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5344B" w14:textId="77777777" w:rsidR="00C90057" w:rsidRPr="00FC1D67" w:rsidRDefault="00C73D5E" w:rsidP="00AD2D94">
      <w:pPr>
        <w:pStyle w:val="Title"/>
        <w:jc w:val="center"/>
        <w:rPr>
          <w:lang w:val="da-DK"/>
        </w:rPr>
      </w:pPr>
      <w:r w:rsidRPr="00FC1D67">
        <w:rPr>
          <w:lang w:val="da-DK"/>
        </w:rPr>
        <w:t>Byggjum Grænni Framtíð</w:t>
      </w:r>
    </w:p>
    <w:p w14:paraId="51E3FE02" w14:textId="77777777" w:rsidR="00AD2D94" w:rsidRPr="000F01EA" w:rsidRDefault="00C73D5E" w:rsidP="00AD2D94">
      <w:pPr>
        <w:jc w:val="center"/>
        <w:rPr>
          <w:color w:val="0563C1" w:themeColor="hyperlink"/>
          <w:u w:val="single"/>
          <w:lang w:val="da-DK"/>
        </w:rPr>
      </w:pPr>
      <w:hyperlink r:id="rId6" w:history="1">
        <w:r w:rsidRPr="00FC1D67">
          <w:rPr>
            <w:rStyle w:val="Hyperlink"/>
            <w:lang w:val="da-DK"/>
          </w:rPr>
          <w:t>www.byggjumgraenniframtid.is</w:t>
        </w:r>
      </w:hyperlink>
    </w:p>
    <w:p w14:paraId="3294679F" w14:textId="77777777" w:rsidR="00AD2D94" w:rsidRDefault="00AD2D94" w:rsidP="00AD2D94">
      <w:pPr>
        <w:jc w:val="center"/>
      </w:pPr>
      <w:r>
        <w:t>Innspil frá Iðnaðartækni ehf, október 2024</w:t>
      </w:r>
    </w:p>
    <w:sdt>
      <w:sdtPr>
        <w:rPr>
          <w:rFonts w:asciiTheme="minorHAnsi" w:eastAsiaTheme="minorHAnsi" w:hAnsiTheme="minorHAnsi" w:cstheme="minorBidi"/>
          <w:color w:val="auto"/>
          <w:kern w:val="2"/>
          <w:sz w:val="22"/>
          <w:szCs w:val="22"/>
          <w:lang w:val="is-IS"/>
          <w14:ligatures w14:val="standardContextual"/>
        </w:rPr>
        <w:id w:val="1270126013"/>
        <w:docPartObj>
          <w:docPartGallery w:val="Table of Contents"/>
          <w:docPartUnique/>
        </w:docPartObj>
      </w:sdtPr>
      <w:sdtEndPr>
        <w:rPr>
          <w:b/>
          <w:bCs/>
          <w:noProof/>
        </w:rPr>
      </w:sdtEndPr>
      <w:sdtContent>
        <w:p w14:paraId="025810E3" w14:textId="77777777" w:rsidR="006B718C" w:rsidRDefault="006B718C">
          <w:pPr>
            <w:pStyle w:val="TOCHeading"/>
          </w:pPr>
          <w:proofErr w:type="spellStart"/>
          <w:r>
            <w:t>Efnisyfirlit</w:t>
          </w:r>
          <w:proofErr w:type="spellEnd"/>
        </w:p>
        <w:p w14:paraId="078C8AF1" w14:textId="77777777" w:rsidR="00B03462" w:rsidRDefault="006B718C">
          <w:pPr>
            <w:pStyle w:val="TOC1"/>
            <w:tabs>
              <w:tab w:val="right" w:leader="dot" w:pos="9016"/>
            </w:tabs>
            <w:rPr>
              <w:rFonts w:eastAsiaTheme="minorEastAsia"/>
              <w:noProof/>
              <w:lang w:eastAsia="is-IS"/>
            </w:rPr>
          </w:pPr>
          <w:r>
            <w:fldChar w:fldCharType="begin"/>
          </w:r>
          <w:r>
            <w:instrText xml:space="preserve"> TOC \o "1-3" \h \z \u </w:instrText>
          </w:r>
          <w:r>
            <w:fldChar w:fldCharType="separate"/>
          </w:r>
          <w:hyperlink w:anchor="_Toc178667287" w:history="1">
            <w:r w:rsidR="00B03462" w:rsidRPr="00A34F9E">
              <w:rPr>
                <w:rStyle w:val="Hyperlink"/>
                <w:noProof/>
              </w:rPr>
              <w:t>Inngangur</w:t>
            </w:r>
            <w:r w:rsidR="00B03462">
              <w:rPr>
                <w:noProof/>
                <w:webHidden/>
              </w:rPr>
              <w:tab/>
            </w:r>
            <w:r w:rsidR="00B03462">
              <w:rPr>
                <w:noProof/>
                <w:webHidden/>
              </w:rPr>
              <w:fldChar w:fldCharType="begin"/>
            </w:r>
            <w:r w:rsidR="00B03462">
              <w:rPr>
                <w:noProof/>
                <w:webHidden/>
              </w:rPr>
              <w:instrText xml:space="preserve"> PAGEREF _Toc178667287 \h </w:instrText>
            </w:r>
            <w:r w:rsidR="00B03462">
              <w:rPr>
                <w:noProof/>
                <w:webHidden/>
              </w:rPr>
            </w:r>
            <w:r w:rsidR="00B03462">
              <w:rPr>
                <w:noProof/>
                <w:webHidden/>
              </w:rPr>
              <w:fldChar w:fldCharType="separate"/>
            </w:r>
            <w:r w:rsidR="00B03462">
              <w:rPr>
                <w:noProof/>
                <w:webHidden/>
              </w:rPr>
              <w:t>2</w:t>
            </w:r>
            <w:r w:rsidR="00B03462">
              <w:rPr>
                <w:noProof/>
                <w:webHidden/>
              </w:rPr>
              <w:fldChar w:fldCharType="end"/>
            </w:r>
          </w:hyperlink>
        </w:p>
        <w:p w14:paraId="35BAF50E" w14:textId="77777777" w:rsidR="00B03462" w:rsidRDefault="00B03462">
          <w:pPr>
            <w:pStyle w:val="TOC1"/>
            <w:tabs>
              <w:tab w:val="right" w:leader="dot" w:pos="9016"/>
            </w:tabs>
            <w:rPr>
              <w:rFonts w:eastAsiaTheme="minorEastAsia"/>
              <w:noProof/>
              <w:lang w:eastAsia="is-IS"/>
            </w:rPr>
          </w:pPr>
          <w:hyperlink w:anchor="_Toc178667288" w:history="1">
            <w:r w:rsidRPr="00A34F9E">
              <w:rPr>
                <w:rStyle w:val="Hyperlink"/>
                <w:noProof/>
              </w:rPr>
              <w:t>3.4 Orkusparnaður í byggingum</w:t>
            </w:r>
            <w:r>
              <w:rPr>
                <w:noProof/>
                <w:webHidden/>
              </w:rPr>
              <w:tab/>
            </w:r>
            <w:r>
              <w:rPr>
                <w:noProof/>
                <w:webHidden/>
              </w:rPr>
              <w:fldChar w:fldCharType="begin"/>
            </w:r>
            <w:r>
              <w:rPr>
                <w:noProof/>
                <w:webHidden/>
              </w:rPr>
              <w:instrText xml:space="preserve"> PAGEREF _Toc178667288 \h </w:instrText>
            </w:r>
            <w:r>
              <w:rPr>
                <w:noProof/>
                <w:webHidden/>
              </w:rPr>
            </w:r>
            <w:r>
              <w:rPr>
                <w:noProof/>
                <w:webHidden/>
              </w:rPr>
              <w:fldChar w:fldCharType="separate"/>
            </w:r>
            <w:r>
              <w:rPr>
                <w:noProof/>
                <w:webHidden/>
              </w:rPr>
              <w:t>2</w:t>
            </w:r>
            <w:r>
              <w:rPr>
                <w:noProof/>
                <w:webHidden/>
              </w:rPr>
              <w:fldChar w:fldCharType="end"/>
            </w:r>
          </w:hyperlink>
        </w:p>
        <w:p w14:paraId="6057D8B7" w14:textId="77777777" w:rsidR="00B03462" w:rsidRDefault="00B03462">
          <w:pPr>
            <w:pStyle w:val="TOC2"/>
            <w:tabs>
              <w:tab w:val="right" w:leader="dot" w:pos="9016"/>
            </w:tabs>
            <w:rPr>
              <w:rFonts w:eastAsiaTheme="minorEastAsia"/>
              <w:noProof/>
              <w:lang w:eastAsia="is-IS"/>
            </w:rPr>
          </w:pPr>
          <w:hyperlink w:anchor="_Toc178667289" w:history="1">
            <w:r w:rsidRPr="00A34F9E">
              <w:rPr>
                <w:rStyle w:val="Hyperlink"/>
                <w:noProof/>
              </w:rPr>
              <w:t>Orkumælingar</w:t>
            </w:r>
            <w:r>
              <w:rPr>
                <w:noProof/>
                <w:webHidden/>
              </w:rPr>
              <w:tab/>
            </w:r>
            <w:r>
              <w:rPr>
                <w:noProof/>
                <w:webHidden/>
              </w:rPr>
              <w:fldChar w:fldCharType="begin"/>
            </w:r>
            <w:r>
              <w:rPr>
                <w:noProof/>
                <w:webHidden/>
              </w:rPr>
              <w:instrText xml:space="preserve"> PAGEREF _Toc178667289 \h </w:instrText>
            </w:r>
            <w:r>
              <w:rPr>
                <w:noProof/>
                <w:webHidden/>
              </w:rPr>
            </w:r>
            <w:r>
              <w:rPr>
                <w:noProof/>
                <w:webHidden/>
              </w:rPr>
              <w:fldChar w:fldCharType="separate"/>
            </w:r>
            <w:r>
              <w:rPr>
                <w:noProof/>
                <w:webHidden/>
              </w:rPr>
              <w:t>2</w:t>
            </w:r>
            <w:r>
              <w:rPr>
                <w:noProof/>
                <w:webHidden/>
              </w:rPr>
              <w:fldChar w:fldCharType="end"/>
            </w:r>
          </w:hyperlink>
        </w:p>
        <w:p w14:paraId="2521CFB4" w14:textId="77777777" w:rsidR="00B03462" w:rsidRDefault="00B03462">
          <w:pPr>
            <w:pStyle w:val="TOC2"/>
            <w:tabs>
              <w:tab w:val="right" w:leader="dot" w:pos="9016"/>
            </w:tabs>
            <w:rPr>
              <w:rFonts w:eastAsiaTheme="minorEastAsia"/>
              <w:noProof/>
              <w:lang w:eastAsia="is-IS"/>
            </w:rPr>
          </w:pPr>
          <w:hyperlink w:anchor="_Toc178667290" w:history="1">
            <w:r w:rsidRPr="00A34F9E">
              <w:rPr>
                <w:rStyle w:val="Hyperlink"/>
                <w:noProof/>
              </w:rPr>
              <w:t>Aðferðir til orkusparnaðar</w:t>
            </w:r>
            <w:r>
              <w:rPr>
                <w:noProof/>
                <w:webHidden/>
              </w:rPr>
              <w:tab/>
            </w:r>
            <w:r>
              <w:rPr>
                <w:noProof/>
                <w:webHidden/>
              </w:rPr>
              <w:fldChar w:fldCharType="begin"/>
            </w:r>
            <w:r>
              <w:rPr>
                <w:noProof/>
                <w:webHidden/>
              </w:rPr>
              <w:instrText xml:space="preserve"> PAGEREF _Toc178667290 \h </w:instrText>
            </w:r>
            <w:r>
              <w:rPr>
                <w:noProof/>
                <w:webHidden/>
              </w:rPr>
            </w:r>
            <w:r>
              <w:rPr>
                <w:noProof/>
                <w:webHidden/>
              </w:rPr>
              <w:fldChar w:fldCharType="separate"/>
            </w:r>
            <w:r>
              <w:rPr>
                <w:noProof/>
                <w:webHidden/>
              </w:rPr>
              <w:t>2</w:t>
            </w:r>
            <w:r>
              <w:rPr>
                <w:noProof/>
                <w:webHidden/>
              </w:rPr>
              <w:fldChar w:fldCharType="end"/>
            </w:r>
          </w:hyperlink>
        </w:p>
        <w:p w14:paraId="1D2A0376" w14:textId="77777777" w:rsidR="00B03462" w:rsidRDefault="00B03462">
          <w:pPr>
            <w:pStyle w:val="TOC1"/>
            <w:tabs>
              <w:tab w:val="right" w:leader="dot" w:pos="9016"/>
            </w:tabs>
            <w:rPr>
              <w:rFonts w:eastAsiaTheme="minorEastAsia"/>
              <w:noProof/>
              <w:lang w:eastAsia="is-IS"/>
            </w:rPr>
          </w:pPr>
          <w:hyperlink w:anchor="_Toc178667291" w:history="1">
            <w:r w:rsidRPr="00A34F9E">
              <w:rPr>
                <w:rStyle w:val="Hyperlink"/>
                <w:noProof/>
              </w:rPr>
              <w:t>3.6 Leiðbeiningar um hönnun hita-, kæli- og loftræsikerfa</w:t>
            </w:r>
            <w:r>
              <w:rPr>
                <w:noProof/>
                <w:webHidden/>
              </w:rPr>
              <w:tab/>
            </w:r>
            <w:r>
              <w:rPr>
                <w:noProof/>
                <w:webHidden/>
              </w:rPr>
              <w:fldChar w:fldCharType="begin"/>
            </w:r>
            <w:r>
              <w:rPr>
                <w:noProof/>
                <w:webHidden/>
              </w:rPr>
              <w:instrText xml:space="preserve"> PAGEREF _Toc178667291 \h </w:instrText>
            </w:r>
            <w:r>
              <w:rPr>
                <w:noProof/>
                <w:webHidden/>
              </w:rPr>
            </w:r>
            <w:r>
              <w:rPr>
                <w:noProof/>
                <w:webHidden/>
              </w:rPr>
              <w:fldChar w:fldCharType="separate"/>
            </w:r>
            <w:r>
              <w:rPr>
                <w:noProof/>
                <w:webHidden/>
              </w:rPr>
              <w:t>3</w:t>
            </w:r>
            <w:r>
              <w:rPr>
                <w:noProof/>
                <w:webHidden/>
              </w:rPr>
              <w:fldChar w:fldCharType="end"/>
            </w:r>
          </w:hyperlink>
        </w:p>
        <w:p w14:paraId="6FD37BE3" w14:textId="77777777" w:rsidR="00B03462" w:rsidRDefault="00B03462">
          <w:pPr>
            <w:pStyle w:val="TOC2"/>
            <w:tabs>
              <w:tab w:val="right" w:leader="dot" w:pos="9016"/>
            </w:tabs>
            <w:rPr>
              <w:rFonts w:eastAsiaTheme="minorEastAsia"/>
              <w:noProof/>
              <w:lang w:eastAsia="is-IS"/>
            </w:rPr>
          </w:pPr>
          <w:hyperlink w:anchor="_Toc178667292" w:history="1">
            <w:r w:rsidRPr="00A34F9E">
              <w:rPr>
                <w:rStyle w:val="Hyperlink"/>
                <w:noProof/>
              </w:rPr>
              <w:t>Inngangur</w:t>
            </w:r>
            <w:r>
              <w:rPr>
                <w:noProof/>
                <w:webHidden/>
              </w:rPr>
              <w:tab/>
            </w:r>
            <w:r>
              <w:rPr>
                <w:noProof/>
                <w:webHidden/>
              </w:rPr>
              <w:fldChar w:fldCharType="begin"/>
            </w:r>
            <w:r>
              <w:rPr>
                <w:noProof/>
                <w:webHidden/>
              </w:rPr>
              <w:instrText xml:space="preserve"> PAGEREF _Toc178667292 \h </w:instrText>
            </w:r>
            <w:r>
              <w:rPr>
                <w:noProof/>
                <w:webHidden/>
              </w:rPr>
            </w:r>
            <w:r>
              <w:rPr>
                <w:noProof/>
                <w:webHidden/>
              </w:rPr>
              <w:fldChar w:fldCharType="separate"/>
            </w:r>
            <w:r>
              <w:rPr>
                <w:noProof/>
                <w:webHidden/>
              </w:rPr>
              <w:t>3</w:t>
            </w:r>
            <w:r>
              <w:rPr>
                <w:noProof/>
                <w:webHidden/>
              </w:rPr>
              <w:fldChar w:fldCharType="end"/>
            </w:r>
          </w:hyperlink>
        </w:p>
        <w:p w14:paraId="1F44B23F" w14:textId="77777777" w:rsidR="00B03462" w:rsidRDefault="00B03462">
          <w:pPr>
            <w:pStyle w:val="TOC2"/>
            <w:tabs>
              <w:tab w:val="right" w:leader="dot" w:pos="9016"/>
            </w:tabs>
            <w:rPr>
              <w:rFonts w:eastAsiaTheme="minorEastAsia"/>
              <w:noProof/>
              <w:lang w:eastAsia="is-IS"/>
            </w:rPr>
          </w:pPr>
          <w:hyperlink w:anchor="_Toc178667293" w:history="1">
            <w:r w:rsidRPr="00A34F9E">
              <w:rPr>
                <w:rStyle w:val="Hyperlink"/>
                <w:noProof/>
              </w:rPr>
              <w:t>Samráð</w:t>
            </w:r>
            <w:r>
              <w:rPr>
                <w:noProof/>
                <w:webHidden/>
              </w:rPr>
              <w:tab/>
            </w:r>
            <w:r>
              <w:rPr>
                <w:noProof/>
                <w:webHidden/>
              </w:rPr>
              <w:fldChar w:fldCharType="begin"/>
            </w:r>
            <w:r>
              <w:rPr>
                <w:noProof/>
                <w:webHidden/>
              </w:rPr>
              <w:instrText xml:space="preserve"> PAGEREF _Toc178667293 \h </w:instrText>
            </w:r>
            <w:r>
              <w:rPr>
                <w:noProof/>
                <w:webHidden/>
              </w:rPr>
            </w:r>
            <w:r>
              <w:rPr>
                <w:noProof/>
                <w:webHidden/>
              </w:rPr>
              <w:fldChar w:fldCharType="separate"/>
            </w:r>
            <w:r>
              <w:rPr>
                <w:noProof/>
                <w:webHidden/>
              </w:rPr>
              <w:t>3</w:t>
            </w:r>
            <w:r>
              <w:rPr>
                <w:noProof/>
                <w:webHidden/>
              </w:rPr>
              <w:fldChar w:fldCharType="end"/>
            </w:r>
          </w:hyperlink>
        </w:p>
        <w:p w14:paraId="2976DB40" w14:textId="77777777" w:rsidR="00B03462" w:rsidRDefault="00B03462">
          <w:pPr>
            <w:pStyle w:val="TOC2"/>
            <w:tabs>
              <w:tab w:val="right" w:leader="dot" w:pos="9016"/>
            </w:tabs>
            <w:rPr>
              <w:rFonts w:eastAsiaTheme="minorEastAsia"/>
              <w:noProof/>
              <w:lang w:eastAsia="is-IS"/>
            </w:rPr>
          </w:pPr>
          <w:hyperlink w:anchor="_Toc178667294" w:history="1">
            <w:r w:rsidRPr="00A34F9E">
              <w:rPr>
                <w:rStyle w:val="Hyperlink"/>
                <w:noProof/>
              </w:rPr>
              <w:t>Hönnunarrýni og efnissamþykktir</w:t>
            </w:r>
            <w:r>
              <w:rPr>
                <w:noProof/>
                <w:webHidden/>
              </w:rPr>
              <w:tab/>
            </w:r>
            <w:r>
              <w:rPr>
                <w:noProof/>
                <w:webHidden/>
              </w:rPr>
              <w:fldChar w:fldCharType="begin"/>
            </w:r>
            <w:r>
              <w:rPr>
                <w:noProof/>
                <w:webHidden/>
              </w:rPr>
              <w:instrText xml:space="preserve"> PAGEREF _Toc178667294 \h </w:instrText>
            </w:r>
            <w:r>
              <w:rPr>
                <w:noProof/>
                <w:webHidden/>
              </w:rPr>
            </w:r>
            <w:r>
              <w:rPr>
                <w:noProof/>
                <w:webHidden/>
              </w:rPr>
              <w:fldChar w:fldCharType="separate"/>
            </w:r>
            <w:r>
              <w:rPr>
                <w:noProof/>
                <w:webHidden/>
              </w:rPr>
              <w:t>4</w:t>
            </w:r>
            <w:r>
              <w:rPr>
                <w:noProof/>
                <w:webHidden/>
              </w:rPr>
              <w:fldChar w:fldCharType="end"/>
            </w:r>
          </w:hyperlink>
        </w:p>
        <w:p w14:paraId="4FC60136" w14:textId="77777777" w:rsidR="00B03462" w:rsidRDefault="00B03462">
          <w:pPr>
            <w:pStyle w:val="TOC2"/>
            <w:tabs>
              <w:tab w:val="right" w:leader="dot" w:pos="9016"/>
            </w:tabs>
            <w:rPr>
              <w:rFonts w:eastAsiaTheme="minorEastAsia"/>
              <w:noProof/>
              <w:lang w:eastAsia="is-IS"/>
            </w:rPr>
          </w:pPr>
          <w:hyperlink w:anchor="_Toc178667295" w:history="1">
            <w:r w:rsidRPr="00A34F9E">
              <w:rPr>
                <w:rStyle w:val="Hyperlink"/>
                <w:noProof/>
              </w:rPr>
              <w:t>Kerfismyndir og -lýsingar</w:t>
            </w:r>
            <w:r>
              <w:rPr>
                <w:noProof/>
                <w:webHidden/>
              </w:rPr>
              <w:tab/>
            </w:r>
            <w:r>
              <w:rPr>
                <w:noProof/>
                <w:webHidden/>
              </w:rPr>
              <w:fldChar w:fldCharType="begin"/>
            </w:r>
            <w:r>
              <w:rPr>
                <w:noProof/>
                <w:webHidden/>
              </w:rPr>
              <w:instrText xml:space="preserve"> PAGEREF _Toc178667295 \h </w:instrText>
            </w:r>
            <w:r>
              <w:rPr>
                <w:noProof/>
                <w:webHidden/>
              </w:rPr>
            </w:r>
            <w:r>
              <w:rPr>
                <w:noProof/>
                <w:webHidden/>
              </w:rPr>
              <w:fldChar w:fldCharType="separate"/>
            </w:r>
            <w:r>
              <w:rPr>
                <w:noProof/>
                <w:webHidden/>
              </w:rPr>
              <w:t>4</w:t>
            </w:r>
            <w:r>
              <w:rPr>
                <w:noProof/>
                <w:webHidden/>
              </w:rPr>
              <w:fldChar w:fldCharType="end"/>
            </w:r>
          </w:hyperlink>
        </w:p>
        <w:p w14:paraId="7A296216" w14:textId="77777777" w:rsidR="00B03462" w:rsidRDefault="00B03462">
          <w:pPr>
            <w:pStyle w:val="TOC2"/>
            <w:tabs>
              <w:tab w:val="right" w:leader="dot" w:pos="9016"/>
            </w:tabs>
            <w:rPr>
              <w:rFonts w:eastAsiaTheme="minorEastAsia"/>
              <w:noProof/>
              <w:lang w:eastAsia="is-IS"/>
            </w:rPr>
          </w:pPr>
          <w:hyperlink w:anchor="_Toc178667296" w:history="1">
            <w:r w:rsidRPr="00A34F9E">
              <w:rPr>
                <w:rStyle w:val="Hyperlink"/>
                <w:noProof/>
              </w:rPr>
              <w:t>Loftræsikerfi</w:t>
            </w:r>
            <w:r>
              <w:rPr>
                <w:noProof/>
                <w:webHidden/>
              </w:rPr>
              <w:tab/>
            </w:r>
            <w:r>
              <w:rPr>
                <w:noProof/>
                <w:webHidden/>
              </w:rPr>
              <w:fldChar w:fldCharType="begin"/>
            </w:r>
            <w:r>
              <w:rPr>
                <w:noProof/>
                <w:webHidden/>
              </w:rPr>
              <w:instrText xml:space="preserve"> PAGEREF _Toc178667296 \h </w:instrText>
            </w:r>
            <w:r>
              <w:rPr>
                <w:noProof/>
                <w:webHidden/>
              </w:rPr>
            </w:r>
            <w:r>
              <w:rPr>
                <w:noProof/>
                <w:webHidden/>
              </w:rPr>
              <w:fldChar w:fldCharType="separate"/>
            </w:r>
            <w:r>
              <w:rPr>
                <w:noProof/>
                <w:webHidden/>
              </w:rPr>
              <w:t>4</w:t>
            </w:r>
            <w:r>
              <w:rPr>
                <w:noProof/>
                <w:webHidden/>
              </w:rPr>
              <w:fldChar w:fldCharType="end"/>
            </w:r>
          </w:hyperlink>
        </w:p>
        <w:p w14:paraId="20A4CE4B" w14:textId="77777777" w:rsidR="00B03462" w:rsidRDefault="00B03462">
          <w:pPr>
            <w:pStyle w:val="TOC2"/>
            <w:tabs>
              <w:tab w:val="right" w:leader="dot" w:pos="9016"/>
            </w:tabs>
            <w:rPr>
              <w:rFonts w:eastAsiaTheme="minorEastAsia"/>
              <w:noProof/>
              <w:lang w:eastAsia="is-IS"/>
            </w:rPr>
          </w:pPr>
          <w:hyperlink w:anchor="_Toc178667297" w:history="1">
            <w:r w:rsidRPr="00A34F9E">
              <w:rPr>
                <w:rStyle w:val="Hyperlink"/>
                <w:noProof/>
              </w:rPr>
              <w:t>Hringrásarkerfi fyrir hitun og kælingu</w:t>
            </w:r>
            <w:r>
              <w:rPr>
                <w:noProof/>
                <w:webHidden/>
              </w:rPr>
              <w:tab/>
            </w:r>
            <w:r>
              <w:rPr>
                <w:noProof/>
                <w:webHidden/>
              </w:rPr>
              <w:fldChar w:fldCharType="begin"/>
            </w:r>
            <w:r>
              <w:rPr>
                <w:noProof/>
                <w:webHidden/>
              </w:rPr>
              <w:instrText xml:space="preserve"> PAGEREF _Toc178667297 \h </w:instrText>
            </w:r>
            <w:r>
              <w:rPr>
                <w:noProof/>
                <w:webHidden/>
              </w:rPr>
            </w:r>
            <w:r>
              <w:rPr>
                <w:noProof/>
                <w:webHidden/>
              </w:rPr>
              <w:fldChar w:fldCharType="separate"/>
            </w:r>
            <w:r>
              <w:rPr>
                <w:noProof/>
                <w:webHidden/>
              </w:rPr>
              <w:t>5</w:t>
            </w:r>
            <w:r>
              <w:rPr>
                <w:noProof/>
                <w:webHidden/>
              </w:rPr>
              <w:fldChar w:fldCharType="end"/>
            </w:r>
          </w:hyperlink>
        </w:p>
        <w:p w14:paraId="6D8AE717" w14:textId="77777777" w:rsidR="00B03462" w:rsidRDefault="00B03462">
          <w:pPr>
            <w:pStyle w:val="TOC2"/>
            <w:tabs>
              <w:tab w:val="right" w:leader="dot" w:pos="9016"/>
            </w:tabs>
            <w:rPr>
              <w:rFonts w:eastAsiaTheme="minorEastAsia"/>
              <w:noProof/>
              <w:lang w:eastAsia="is-IS"/>
            </w:rPr>
          </w:pPr>
          <w:hyperlink w:anchor="_Toc178667298" w:history="1">
            <w:r w:rsidRPr="00A34F9E">
              <w:rPr>
                <w:rStyle w:val="Hyperlink"/>
                <w:noProof/>
              </w:rPr>
              <w:t>Neysluvatnskerfi</w:t>
            </w:r>
            <w:r>
              <w:rPr>
                <w:noProof/>
                <w:webHidden/>
              </w:rPr>
              <w:tab/>
            </w:r>
            <w:r>
              <w:rPr>
                <w:noProof/>
                <w:webHidden/>
              </w:rPr>
              <w:fldChar w:fldCharType="begin"/>
            </w:r>
            <w:r>
              <w:rPr>
                <w:noProof/>
                <w:webHidden/>
              </w:rPr>
              <w:instrText xml:space="preserve"> PAGEREF _Toc178667298 \h </w:instrText>
            </w:r>
            <w:r>
              <w:rPr>
                <w:noProof/>
                <w:webHidden/>
              </w:rPr>
            </w:r>
            <w:r>
              <w:rPr>
                <w:noProof/>
                <w:webHidden/>
              </w:rPr>
              <w:fldChar w:fldCharType="separate"/>
            </w:r>
            <w:r>
              <w:rPr>
                <w:noProof/>
                <w:webHidden/>
              </w:rPr>
              <w:t>6</w:t>
            </w:r>
            <w:r>
              <w:rPr>
                <w:noProof/>
                <w:webHidden/>
              </w:rPr>
              <w:fldChar w:fldCharType="end"/>
            </w:r>
          </w:hyperlink>
        </w:p>
        <w:p w14:paraId="04D04104" w14:textId="77777777" w:rsidR="00B03462" w:rsidRDefault="00B03462">
          <w:pPr>
            <w:pStyle w:val="TOC2"/>
            <w:tabs>
              <w:tab w:val="right" w:leader="dot" w:pos="9016"/>
            </w:tabs>
            <w:rPr>
              <w:rFonts w:eastAsiaTheme="minorEastAsia"/>
              <w:noProof/>
              <w:lang w:eastAsia="is-IS"/>
            </w:rPr>
          </w:pPr>
          <w:hyperlink w:anchor="_Toc178667299" w:history="1">
            <w:r w:rsidRPr="00A34F9E">
              <w:rPr>
                <w:rStyle w:val="Hyperlink"/>
                <w:noProof/>
              </w:rPr>
              <w:t>Snjóbræðsla</w:t>
            </w:r>
            <w:r>
              <w:rPr>
                <w:noProof/>
                <w:webHidden/>
              </w:rPr>
              <w:tab/>
            </w:r>
            <w:r>
              <w:rPr>
                <w:noProof/>
                <w:webHidden/>
              </w:rPr>
              <w:fldChar w:fldCharType="begin"/>
            </w:r>
            <w:r>
              <w:rPr>
                <w:noProof/>
                <w:webHidden/>
              </w:rPr>
              <w:instrText xml:space="preserve"> PAGEREF _Toc178667299 \h </w:instrText>
            </w:r>
            <w:r>
              <w:rPr>
                <w:noProof/>
                <w:webHidden/>
              </w:rPr>
            </w:r>
            <w:r>
              <w:rPr>
                <w:noProof/>
                <w:webHidden/>
              </w:rPr>
              <w:fldChar w:fldCharType="separate"/>
            </w:r>
            <w:r>
              <w:rPr>
                <w:noProof/>
                <w:webHidden/>
              </w:rPr>
              <w:t>7</w:t>
            </w:r>
            <w:r>
              <w:rPr>
                <w:noProof/>
                <w:webHidden/>
              </w:rPr>
              <w:fldChar w:fldCharType="end"/>
            </w:r>
          </w:hyperlink>
        </w:p>
        <w:p w14:paraId="445ADA0B" w14:textId="77777777" w:rsidR="00B03462" w:rsidRDefault="00B03462">
          <w:pPr>
            <w:pStyle w:val="TOC2"/>
            <w:tabs>
              <w:tab w:val="right" w:leader="dot" w:pos="9016"/>
            </w:tabs>
            <w:rPr>
              <w:rFonts w:eastAsiaTheme="minorEastAsia"/>
              <w:noProof/>
              <w:lang w:eastAsia="is-IS"/>
            </w:rPr>
          </w:pPr>
          <w:hyperlink w:anchor="_Toc178667300" w:history="1">
            <w:r w:rsidRPr="00A34F9E">
              <w:rPr>
                <w:rStyle w:val="Hyperlink"/>
                <w:noProof/>
              </w:rPr>
              <w:t>Hita- og loftgæðastýring rýma</w:t>
            </w:r>
            <w:r>
              <w:rPr>
                <w:noProof/>
                <w:webHidden/>
              </w:rPr>
              <w:tab/>
            </w:r>
            <w:r>
              <w:rPr>
                <w:noProof/>
                <w:webHidden/>
              </w:rPr>
              <w:fldChar w:fldCharType="begin"/>
            </w:r>
            <w:r>
              <w:rPr>
                <w:noProof/>
                <w:webHidden/>
              </w:rPr>
              <w:instrText xml:space="preserve"> PAGEREF _Toc178667300 \h </w:instrText>
            </w:r>
            <w:r>
              <w:rPr>
                <w:noProof/>
                <w:webHidden/>
              </w:rPr>
            </w:r>
            <w:r>
              <w:rPr>
                <w:noProof/>
                <w:webHidden/>
              </w:rPr>
              <w:fldChar w:fldCharType="separate"/>
            </w:r>
            <w:r>
              <w:rPr>
                <w:noProof/>
                <w:webHidden/>
              </w:rPr>
              <w:t>7</w:t>
            </w:r>
            <w:r>
              <w:rPr>
                <w:noProof/>
                <w:webHidden/>
              </w:rPr>
              <w:fldChar w:fldCharType="end"/>
            </w:r>
          </w:hyperlink>
        </w:p>
        <w:p w14:paraId="6C6BBC8C" w14:textId="77777777" w:rsidR="00B03462" w:rsidRDefault="00B03462">
          <w:pPr>
            <w:pStyle w:val="TOC3"/>
            <w:tabs>
              <w:tab w:val="right" w:leader="dot" w:pos="9016"/>
            </w:tabs>
            <w:rPr>
              <w:rFonts w:eastAsiaTheme="minorEastAsia"/>
              <w:noProof/>
              <w:lang w:eastAsia="is-IS"/>
            </w:rPr>
          </w:pPr>
          <w:hyperlink w:anchor="_Toc178667301" w:history="1">
            <w:r w:rsidRPr="00A34F9E">
              <w:rPr>
                <w:rStyle w:val="Hyperlink"/>
                <w:noProof/>
              </w:rPr>
              <w:t>Nánar um gólfhita</w:t>
            </w:r>
            <w:r>
              <w:rPr>
                <w:noProof/>
                <w:webHidden/>
              </w:rPr>
              <w:tab/>
            </w:r>
            <w:r>
              <w:rPr>
                <w:noProof/>
                <w:webHidden/>
              </w:rPr>
              <w:fldChar w:fldCharType="begin"/>
            </w:r>
            <w:r>
              <w:rPr>
                <w:noProof/>
                <w:webHidden/>
              </w:rPr>
              <w:instrText xml:space="preserve"> PAGEREF _Toc178667301 \h </w:instrText>
            </w:r>
            <w:r>
              <w:rPr>
                <w:noProof/>
                <w:webHidden/>
              </w:rPr>
            </w:r>
            <w:r>
              <w:rPr>
                <w:noProof/>
                <w:webHidden/>
              </w:rPr>
              <w:fldChar w:fldCharType="separate"/>
            </w:r>
            <w:r>
              <w:rPr>
                <w:noProof/>
                <w:webHidden/>
              </w:rPr>
              <w:t>8</w:t>
            </w:r>
            <w:r>
              <w:rPr>
                <w:noProof/>
                <w:webHidden/>
              </w:rPr>
              <w:fldChar w:fldCharType="end"/>
            </w:r>
          </w:hyperlink>
        </w:p>
        <w:p w14:paraId="7C2D3DEB" w14:textId="77777777" w:rsidR="00B03462" w:rsidRDefault="00B03462">
          <w:pPr>
            <w:pStyle w:val="TOC2"/>
            <w:tabs>
              <w:tab w:val="right" w:leader="dot" w:pos="9016"/>
            </w:tabs>
            <w:rPr>
              <w:rFonts w:eastAsiaTheme="minorEastAsia"/>
              <w:noProof/>
              <w:lang w:eastAsia="is-IS"/>
            </w:rPr>
          </w:pPr>
          <w:hyperlink w:anchor="_Toc178667302" w:history="1">
            <w:r w:rsidRPr="00A34F9E">
              <w:rPr>
                <w:rStyle w:val="Hyperlink"/>
                <w:noProof/>
              </w:rPr>
              <w:t>Orkunotkun</w:t>
            </w:r>
            <w:r>
              <w:rPr>
                <w:noProof/>
                <w:webHidden/>
              </w:rPr>
              <w:tab/>
            </w:r>
            <w:r>
              <w:rPr>
                <w:noProof/>
                <w:webHidden/>
              </w:rPr>
              <w:fldChar w:fldCharType="begin"/>
            </w:r>
            <w:r>
              <w:rPr>
                <w:noProof/>
                <w:webHidden/>
              </w:rPr>
              <w:instrText xml:space="preserve"> PAGEREF _Toc178667302 \h </w:instrText>
            </w:r>
            <w:r>
              <w:rPr>
                <w:noProof/>
                <w:webHidden/>
              </w:rPr>
            </w:r>
            <w:r>
              <w:rPr>
                <w:noProof/>
                <w:webHidden/>
              </w:rPr>
              <w:fldChar w:fldCharType="separate"/>
            </w:r>
            <w:r>
              <w:rPr>
                <w:noProof/>
                <w:webHidden/>
              </w:rPr>
              <w:t>8</w:t>
            </w:r>
            <w:r>
              <w:rPr>
                <w:noProof/>
                <w:webHidden/>
              </w:rPr>
              <w:fldChar w:fldCharType="end"/>
            </w:r>
          </w:hyperlink>
        </w:p>
        <w:p w14:paraId="6EAD5256" w14:textId="77777777" w:rsidR="00B03462" w:rsidRDefault="00B03462">
          <w:pPr>
            <w:pStyle w:val="TOC2"/>
            <w:tabs>
              <w:tab w:val="right" w:leader="dot" w:pos="9016"/>
            </w:tabs>
            <w:rPr>
              <w:rFonts w:eastAsiaTheme="minorEastAsia"/>
              <w:noProof/>
              <w:lang w:eastAsia="is-IS"/>
            </w:rPr>
          </w:pPr>
          <w:hyperlink w:anchor="_Toc178667303" w:history="1">
            <w:r w:rsidRPr="00A34F9E">
              <w:rPr>
                <w:rStyle w:val="Hyperlink"/>
                <w:noProof/>
              </w:rPr>
              <w:t>Aðgengi</w:t>
            </w:r>
            <w:r>
              <w:rPr>
                <w:noProof/>
                <w:webHidden/>
              </w:rPr>
              <w:tab/>
            </w:r>
            <w:r>
              <w:rPr>
                <w:noProof/>
                <w:webHidden/>
              </w:rPr>
              <w:fldChar w:fldCharType="begin"/>
            </w:r>
            <w:r>
              <w:rPr>
                <w:noProof/>
                <w:webHidden/>
              </w:rPr>
              <w:instrText xml:space="preserve"> PAGEREF _Toc178667303 \h </w:instrText>
            </w:r>
            <w:r>
              <w:rPr>
                <w:noProof/>
                <w:webHidden/>
              </w:rPr>
            </w:r>
            <w:r>
              <w:rPr>
                <w:noProof/>
                <w:webHidden/>
              </w:rPr>
              <w:fldChar w:fldCharType="separate"/>
            </w:r>
            <w:r>
              <w:rPr>
                <w:noProof/>
                <w:webHidden/>
              </w:rPr>
              <w:t>9</w:t>
            </w:r>
            <w:r>
              <w:rPr>
                <w:noProof/>
                <w:webHidden/>
              </w:rPr>
              <w:fldChar w:fldCharType="end"/>
            </w:r>
          </w:hyperlink>
        </w:p>
        <w:p w14:paraId="0A3C91BA" w14:textId="77777777" w:rsidR="00B03462" w:rsidRDefault="00B03462">
          <w:pPr>
            <w:pStyle w:val="TOC2"/>
            <w:tabs>
              <w:tab w:val="right" w:leader="dot" w:pos="9016"/>
            </w:tabs>
            <w:rPr>
              <w:rFonts w:eastAsiaTheme="minorEastAsia"/>
              <w:noProof/>
              <w:lang w:eastAsia="is-IS"/>
            </w:rPr>
          </w:pPr>
          <w:hyperlink w:anchor="_Toc178667304" w:history="1">
            <w:r w:rsidRPr="00A34F9E">
              <w:rPr>
                <w:rStyle w:val="Hyperlink"/>
                <w:noProof/>
              </w:rPr>
              <w:t>Val á búnaði</w:t>
            </w:r>
            <w:r>
              <w:rPr>
                <w:noProof/>
                <w:webHidden/>
              </w:rPr>
              <w:tab/>
            </w:r>
            <w:r>
              <w:rPr>
                <w:noProof/>
                <w:webHidden/>
              </w:rPr>
              <w:fldChar w:fldCharType="begin"/>
            </w:r>
            <w:r>
              <w:rPr>
                <w:noProof/>
                <w:webHidden/>
              </w:rPr>
              <w:instrText xml:space="preserve"> PAGEREF _Toc178667304 \h </w:instrText>
            </w:r>
            <w:r>
              <w:rPr>
                <w:noProof/>
                <w:webHidden/>
              </w:rPr>
            </w:r>
            <w:r>
              <w:rPr>
                <w:noProof/>
                <w:webHidden/>
              </w:rPr>
              <w:fldChar w:fldCharType="separate"/>
            </w:r>
            <w:r>
              <w:rPr>
                <w:noProof/>
                <w:webHidden/>
              </w:rPr>
              <w:t>9</w:t>
            </w:r>
            <w:r>
              <w:rPr>
                <w:noProof/>
                <w:webHidden/>
              </w:rPr>
              <w:fldChar w:fldCharType="end"/>
            </w:r>
          </w:hyperlink>
        </w:p>
        <w:p w14:paraId="50AF3003" w14:textId="77777777" w:rsidR="00B03462" w:rsidRDefault="00B03462">
          <w:pPr>
            <w:pStyle w:val="TOC3"/>
            <w:tabs>
              <w:tab w:val="right" w:leader="dot" w:pos="9016"/>
            </w:tabs>
            <w:rPr>
              <w:rFonts w:eastAsiaTheme="minorEastAsia"/>
              <w:noProof/>
              <w:lang w:eastAsia="is-IS"/>
            </w:rPr>
          </w:pPr>
          <w:hyperlink w:anchor="_Toc178667305" w:history="1">
            <w:r w:rsidRPr="00A34F9E">
              <w:rPr>
                <w:rStyle w:val="Hyperlink"/>
                <w:noProof/>
              </w:rPr>
              <w:t>Nemar og mælisvið</w:t>
            </w:r>
            <w:r>
              <w:rPr>
                <w:noProof/>
                <w:webHidden/>
              </w:rPr>
              <w:tab/>
            </w:r>
            <w:r>
              <w:rPr>
                <w:noProof/>
                <w:webHidden/>
              </w:rPr>
              <w:fldChar w:fldCharType="begin"/>
            </w:r>
            <w:r>
              <w:rPr>
                <w:noProof/>
                <w:webHidden/>
              </w:rPr>
              <w:instrText xml:space="preserve"> PAGEREF _Toc178667305 \h </w:instrText>
            </w:r>
            <w:r>
              <w:rPr>
                <w:noProof/>
                <w:webHidden/>
              </w:rPr>
            </w:r>
            <w:r>
              <w:rPr>
                <w:noProof/>
                <w:webHidden/>
              </w:rPr>
              <w:fldChar w:fldCharType="separate"/>
            </w:r>
            <w:r>
              <w:rPr>
                <w:noProof/>
                <w:webHidden/>
              </w:rPr>
              <w:t>9</w:t>
            </w:r>
            <w:r>
              <w:rPr>
                <w:noProof/>
                <w:webHidden/>
              </w:rPr>
              <w:fldChar w:fldCharType="end"/>
            </w:r>
          </w:hyperlink>
        </w:p>
        <w:p w14:paraId="6BD1B9B4" w14:textId="77777777" w:rsidR="00B03462" w:rsidRDefault="00B03462">
          <w:pPr>
            <w:pStyle w:val="TOC3"/>
            <w:tabs>
              <w:tab w:val="right" w:leader="dot" w:pos="9016"/>
            </w:tabs>
            <w:rPr>
              <w:rFonts w:eastAsiaTheme="minorEastAsia"/>
              <w:noProof/>
              <w:lang w:eastAsia="is-IS"/>
            </w:rPr>
          </w:pPr>
          <w:hyperlink w:anchor="_Toc178667306" w:history="1">
            <w:r w:rsidRPr="00A34F9E">
              <w:rPr>
                <w:rStyle w:val="Hyperlink"/>
                <w:noProof/>
              </w:rPr>
              <w:t>Spennufæðing og stýrimerki jaðartækja</w:t>
            </w:r>
            <w:r>
              <w:rPr>
                <w:noProof/>
                <w:webHidden/>
              </w:rPr>
              <w:tab/>
            </w:r>
            <w:r>
              <w:rPr>
                <w:noProof/>
                <w:webHidden/>
              </w:rPr>
              <w:fldChar w:fldCharType="begin"/>
            </w:r>
            <w:r>
              <w:rPr>
                <w:noProof/>
                <w:webHidden/>
              </w:rPr>
              <w:instrText xml:space="preserve"> PAGEREF _Toc178667306 \h </w:instrText>
            </w:r>
            <w:r>
              <w:rPr>
                <w:noProof/>
                <w:webHidden/>
              </w:rPr>
            </w:r>
            <w:r>
              <w:rPr>
                <w:noProof/>
                <w:webHidden/>
              </w:rPr>
              <w:fldChar w:fldCharType="separate"/>
            </w:r>
            <w:r>
              <w:rPr>
                <w:noProof/>
                <w:webHidden/>
              </w:rPr>
              <w:t>9</w:t>
            </w:r>
            <w:r>
              <w:rPr>
                <w:noProof/>
                <w:webHidden/>
              </w:rPr>
              <w:fldChar w:fldCharType="end"/>
            </w:r>
          </w:hyperlink>
        </w:p>
        <w:p w14:paraId="67CE2DB1" w14:textId="77777777" w:rsidR="00B03462" w:rsidRDefault="00B03462">
          <w:pPr>
            <w:pStyle w:val="TOC3"/>
            <w:tabs>
              <w:tab w:val="right" w:leader="dot" w:pos="9016"/>
            </w:tabs>
            <w:rPr>
              <w:rFonts w:eastAsiaTheme="minorEastAsia"/>
              <w:noProof/>
              <w:lang w:eastAsia="is-IS"/>
            </w:rPr>
          </w:pPr>
          <w:hyperlink w:anchor="_Toc178667307" w:history="1">
            <w:r w:rsidRPr="00A34F9E">
              <w:rPr>
                <w:rStyle w:val="Hyperlink"/>
                <w:noProof/>
              </w:rPr>
              <w:t>Aflfæðing og stýring á mótorum (dælur og blásarar</w:t>
            </w:r>
            <w:r>
              <w:rPr>
                <w:noProof/>
                <w:webHidden/>
              </w:rPr>
              <w:tab/>
            </w:r>
            <w:r>
              <w:rPr>
                <w:noProof/>
                <w:webHidden/>
              </w:rPr>
              <w:fldChar w:fldCharType="begin"/>
            </w:r>
            <w:r>
              <w:rPr>
                <w:noProof/>
                <w:webHidden/>
              </w:rPr>
              <w:instrText xml:space="preserve"> PAGEREF _Toc178667307 \h </w:instrText>
            </w:r>
            <w:r>
              <w:rPr>
                <w:noProof/>
                <w:webHidden/>
              </w:rPr>
            </w:r>
            <w:r>
              <w:rPr>
                <w:noProof/>
                <w:webHidden/>
              </w:rPr>
              <w:fldChar w:fldCharType="separate"/>
            </w:r>
            <w:r>
              <w:rPr>
                <w:noProof/>
                <w:webHidden/>
              </w:rPr>
              <w:t>10</w:t>
            </w:r>
            <w:r>
              <w:rPr>
                <w:noProof/>
                <w:webHidden/>
              </w:rPr>
              <w:fldChar w:fldCharType="end"/>
            </w:r>
          </w:hyperlink>
        </w:p>
        <w:p w14:paraId="6BBBD084" w14:textId="77777777" w:rsidR="00B03462" w:rsidRDefault="00B03462">
          <w:pPr>
            <w:pStyle w:val="TOC3"/>
            <w:tabs>
              <w:tab w:val="right" w:leader="dot" w:pos="9016"/>
            </w:tabs>
            <w:rPr>
              <w:rFonts w:eastAsiaTheme="minorEastAsia"/>
              <w:noProof/>
              <w:lang w:eastAsia="is-IS"/>
            </w:rPr>
          </w:pPr>
          <w:hyperlink w:anchor="_Toc178667308" w:history="1">
            <w:r w:rsidRPr="00A34F9E">
              <w:rPr>
                <w:rStyle w:val="Hyperlink"/>
                <w:noProof/>
              </w:rPr>
              <w:t>Gagnasamskipti við stjórnbúnað</w:t>
            </w:r>
            <w:r>
              <w:rPr>
                <w:noProof/>
                <w:webHidden/>
              </w:rPr>
              <w:tab/>
            </w:r>
            <w:r>
              <w:rPr>
                <w:noProof/>
                <w:webHidden/>
              </w:rPr>
              <w:fldChar w:fldCharType="begin"/>
            </w:r>
            <w:r>
              <w:rPr>
                <w:noProof/>
                <w:webHidden/>
              </w:rPr>
              <w:instrText xml:space="preserve"> PAGEREF _Toc178667308 \h </w:instrText>
            </w:r>
            <w:r>
              <w:rPr>
                <w:noProof/>
                <w:webHidden/>
              </w:rPr>
            </w:r>
            <w:r>
              <w:rPr>
                <w:noProof/>
                <w:webHidden/>
              </w:rPr>
              <w:fldChar w:fldCharType="separate"/>
            </w:r>
            <w:r>
              <w:rPr>
                <w:noProof/>
                <w:webHidden/>
              </w:rPr>
              <w:t>10</w:t>
            </w:r>
            <w:r>
              <w:rPr>
                <w:noProof/>
                <w:webHidden/>
              </w:rPr>
              <w:fldChar w:fldCharType="end"/>
            </w:r>
          </w:hyperlink>
        </w:p>
        <w:p w14:paraId="1F3B4367" w14:textId="77777777" w:rsidR="006B718C" w:rsidRDefault="006B718C">
          <w:r>
            <w:rPr>
              <w:b/>
              <w:bCs/>
              <w:noProof/>
            </w:rPr>
            <w:fldChar w:fldCharType="end"/>
          </w:r>
        </w:p>
      </w:sdtContent>
    </w:sdt>
    <w:p w14:paraId="3F958C2D" w14:textId="77777777" w:rsidR="006B718C" w:rsidRDefault="006B718C">
      <w:pPr>
        <w:sectPr w:rsidR="006B718C" w:rsidSect="006B718C">
          <w:pgSz w:w="11906" w:h="16838" w:code="9"/>
          <w:pgMar w:top="1440" w:right="1440" w:bottom="1440" w:left="1440" w:header="709" w:footer="709" w:gutter="0"/>
          <w:cols w:space="708"/>
          <w:vAlign w:val="center"/>
          <w:docGrid w:linePitch="360"/>
        </w:sectPr>
      </w:pPr>
    </w:p>
    <w:p w14:paraId="672F784E" w14:textId="77777777" w:rsidR="00C73D5E" w:rsidRDefault="00AD2D94" w:rsidP="00AD2D94">
      <w:pPr>
        <w:pStyle w:val="Heading1"/>
      </w:pPr>
      <w:bookmarkStart w:id="0" w:name="_Toc178667287"/>
      <w:r>
        <w:lastRenderedPageBreak/>
        <w:t>Inngangur</w:t>
      </w:r>
      <w:bookmarkEnd w:id="0"/>
    </w:p>
    <w:p w14:paraId="23274000" w14:textId="77777777" w:rsidR="00AD2D94" w:rsidRPr="00AD2D94" w:rsidRDefault="00AD2D94" w:rsidP="00AD2D94">
      <w:r>
        <w:t>Þetta skjal var unnið af Iðnaðartækni ehf að beiðni Ágústs Pálssonar hjá HMS í tengslum við verkefnið Byggjum Grænni Framtíð. Skjalið er hugsað sem innspil í verkefni 3.4 og 3.6 og í því er tekið á ýmsum praktískum atriðum frá sjónarhóli stjórnkerfis, bæði varðandi hönnun, útfærslu og rekstur kerfis.</w:t>
      </w:r>
    </w:p>
    <w:p w14:paraId="33CEF68D" w14:textId="77777777" w:rsidR="00C73D5E" w:rsidRDefault="00817A3B" w:rsidP="00817A3B">
      <w:pPr>
        <w:pStyle w:val="Heading1"/>
      </w:pPr>
      <w:bookmarkStart w:id="1" w:name="_Toc178667288"/>
      <w:r>
        <w:t>3.4 Orkusparnaður í byggingum</w:t>
      </w:r>
      <w:bookmarkEnd w:id="1"/>
    </w:p>
    <w:p w14:paraId="25D53BB1" w14:textId="77777777" w:rsidR="006D34E7" w:rsidRDefault="006D34E7" w:rsidP="006D34E7">
      <w:pPr>
        <w:pStyle w:val="Heading2"/>
      </w:pPr>
      <w:bookmarkStart w:id="2" w:name="_Toc178667289"/>
      <w:r>
        <w:t>Orkumælingar</w:t>
      </w:r>
      <w:bookmarkEnd w:id="2"/>
    </w:p>
    <w:p w14:paraId="005FBF2F" w14:textId="569522C1" w:rsidR="00D62F3C" w:rsidRDefault="006D34E7" w:rsidP="00817A3B">
      <w:r>
        <w:t xml:space="preserve">Áður en hægt er að vinna með orkusparnað í byggingum er nauðsynlegt að </w:t>
      </w:r>
      <w:r w:rsidR="00D62F3C">
        <w:t>notendur séu meðvitaðir og þekki orkunotkun. Í því skyni þarf að koma upp orkumælingum sem nýtast við að greina hversu mikil orka er notuð og hvaða kerfi er</w:t>
      </w:r>
      <w:r w:rsidR="000F01EA">
        <w:t>u</w:t>
      </w:r>
      <w:r w:rsidR="00D62F3C">
        <w:t xml:space="preserve"> að nota hana</w:t>
      </w:r>
      <w:r>
        <w:t>.</w:t>
      </w:r>
      <w:r w:rsidR="00E3342B">
        <w:t xml:space="preserve"> Orkunotkun er orka inn dregið frá orku út.</w:t>
      </w:r>
    </w:p>
    <w:p w14:paraId="7436254B" w14:textId="77777777" w:rsidR="006D34E7" w:rsidRDefault="006D34E7" w:rsidP="006D34E7">
      <w:r>
        <w:t>Til þess að eigendur og umsjónarmenn byggingar geti áttað sig á orkunotkun byggingarinnar er nauðsynlegt að hafa orkumæla á helstu notendum. Notast ætti við mæla með innbyggðu reikniverki og ekki einfalda mæla sem gefa bara púlsa fyrir ákveðna orkueiningu. Athugið að í suma mæla þarf að bæta við samskiptakorti til þess að hægt sé að lesa gögn frá þeim, þess vegna verður að tilgreina opna samskiptamöguleika (</w:t>
      </w:r>
      <w:r w:rsidR="000F01EA">
        <w:t>gjarnan</w:t>
      </w:r>
      <w:r>
        <w:t xml:space="preserve"> </w:t>
      </w:r>
      <w:proofErr w:type="spellStart"/>
      <w:r>
        <w:t>Modbus</w:t>
      </w:r>
      <w:proofErr w:type="spellEnd"/>
      <w:r>
        <w:t>) á orkumælum í verklýsingum og magntöluskrám.</w:t>
      </w:r>
    </w:p>
    <w:p w14:paraId="5C41A96E" w14:textId="1F81F256" w:rsidR="006D34E7" w:rsidRDefault="000F01EA" w:rsidP="006D34E7">
      <w:r>
        <w:t>Að lágmarki ættu að vera mælar á hita- og kælikerfum byggingar, hægt er að setja mæli að sameiginlegum stofnum að þessum kerfum. Ef verkkaupi gerir kröfur um meiri upplausn er hægt að fjölga mælum og setja þá á fleiri greinar/kerfi. Með fleiri mælum er hægt að fá nákvæmari innsýn í orkunotkun tæknikerfa.</w:t>
      </w:r>
      <w:r w:rsidR="00E3342B">
        <w:t xml:space="preserve"> Í þessum vatnskerfum, þá helst heita vatnið, er orka út oft mjög mikil</w:t>
      </w:r>
      <w:r w:rsidR="00222032">
        <w:t xml:space="preserve"> og þar af leiðandi er ekki öll orkan nýtt úr </w:t>
      </w:r>
      <w:r w:rsidR="00E3342B">
        <w:t>heitavatninu</w:t>
      </w:r>
      <w:r w:rsidR="00222032">
        <w:t>. Engin leið er að sjá þetta nema með orkumælum.</w:t>
      </w:r>
    </w:p>
    <w:p w14:paraId="5E0DBA80" w14:textId="77777777" w:rsidR="006D34E7" w:rsidRDefault="006D34E7" w:rsidP="006D34E7">
      <w:r>
        <w:t>Þar sem notast er við vatn beint frá veitu (kalt og stundum heitt neysluvatn) ætti að koma fyrir rennslismælum og nauðsynlegt er að hægt sé að lesa frá þeim upplýsingar. Flestir rennslismælar gefa út púlsa fyrir ákveðið vatnsmagn en betra er að nota mæla með innbyggðu reikniverki og samskiptamöguleika (</w:t>
      </w:r>
      <w:r w:rsidR="000F01EA">
        <w:t>gjarnan</w:t>
      </w:r>
      <w:r>
        <w:t xml:space="preserve"> </w:t>
      </w:r>
      <w:proofErr w:type="spellStart"/>
      <w:r>
        <w:t>Modbus</w:t>
      </w:r>
      <w:proofErr w:type="spellEnd"/>
      <w:r>
        <w:t>).</w:t>
      </w:r>
    </w:p>
    <w:p w14:paraId="4FB89CA9" w14:textId="77777777" w:rsidR="006D34E7" w:rsidRDefault="006D34E7" w:rsidP="006D34E7">
      <w:r>
        <w:t>Yfirleitt þarf að hafa sérstaka mæla fyrir stjórnkerfi byggingar þar sem fæst veitufyrirtæki gefa leyfi til að lesa upplýsingar beint frá sínum mælum.</w:t>
      </w:r>
    </w:p>
    <w:p w14:paraId="785EE944" w14:textId="77777777" w:rsidR="006D34E7" w:rsidRPr="00C73D5E" w:rsidRDefault="006D34E7" w:rsidP="006D34E7">
      <w:r>
        <w:t xml:space="preserve">Rafmagnsmælar eru að sama skapi settir upp með samskiptamöguleika og meiri fjöldi mæla gefur meiri upplausn í mælingunni. </w:t>
      </w:r>
      <w:r w:rsidR="000F01EA">
        <w:t>Einn mælir á inntaki gefur bara heildarnotkun byggingarinnar en hægt væri að fjölga þeim</w:t>
      </w:r>
      <w:r w:rsidR="0059294D">
        <w:t xml:space="preserve">, til dæmis </w:t>
      </w:r>
      <w:r w:rsidR="000F01EA">
        <w:t xml:space="preserve">þannig að </w:t>
      </w:r>
      <w:r>
        <w:t>einn mæli</w:t>
      </w:r>
      <w:r w:rsidR="000F01EA">
        <w:t>r sé</w:t>
      </w:r>
      <w:r>
        <w:t xml:space="preserve"> fyrir hverja hæð byggingar</w:t>
      </w:r>
      <w:r w:rsidR="0059294D">
        <w:t>,</w:t>
      </w:r>
      <w:r>
        <w:t xml:space="preserve"> hvern leigutaka</w:t>
      </w:r>
      <w:r w:rsidR="0059294D">
        <w:t>, hvert kerfi eða tegund kerfis (t.d. loftræsing á sér mæli)</w:t>
      </w:r>
      <w:r>
        <w:t>.</w:t>
      </w:r>
    </w:p>
    <w:p w14:paraId="6C27C8CA" w14:textId="77777777" w:rsidR="006D34E7" w:rsidRDefault="006D34E7" w:rsidP="006D34E7">
      <w:pPr>
        <w:pStyle w:val="Heading2"/>
      </w:pPr>
      <w:bookmarkStart w:id="3" w:name="_Toc178667290"/>
      <w:r>
        <w:t>Aðferðir til orkusparnaðar</w:t>
      </w:r>
      <w:bookmarkEnd w:id="3"/>
    </w:p>
    <w:p w14:paraId="4D4EED96" w14:textId="77777777" w:rsidR="001A1474" w:rsidRDefault="006D34E7" w:rsidP="00817A3B">
      <w:r>
        <w:t>Þegar eigandi byggingar þekkir orkunotkun byggingarinnar er hægt að r</w:t>
      </w:r>
      <w:r w:rsidR="00D62F3C">
        <w:t>eikna orkukostnað tæknikerfa gróflega</w:t>
      </w:r>
      <w:r>
        <w:t>.</w:t>
      </w:r>
      <w:r w:rsidR="00CE5F1A">
        <w:t xml:space="preserve"> Einnig er hægt að búa til lykiltölu sem gefur orkunotkun á fermetra á ári (kWh/m2/ár).</w:t>
      </w:r>
      <w:r>
        <w:t xml:space="preserve"> Í framhaldinu er </w:t>
      </w:r>
      <w:r w:rsidR="001A1474">
        <w:t xml:space="preserve">skipulega </w:t>
      </w:r>
      <w:r>
        <w:t>hægt að grípa til ákveðinna aðgerða (sjá aðgerðir að neðan)</w:t>
      </w:r>
      <w:r w:rsidR="001A1474">
        <w:t>,</w:t>
      </w:r>
      <w:r w:rsidR="00D62F3C">
        <w:t xml:space="preserve"> fylgjast með </w:t>
      </w:r>
      <w:r>
        <w:t>þróun orkunotkunar</w:t>
      </w:r>
      <w:r w:rsidR="001A1474">
        <w:t xml:space="preserve"> og skrásetja hvaða aðgerðir leiddu til hvaða orkusparnaðar</w:t>
      </w:r>
      <w:r w:rsidR="00D62F3C">
        <w:t>.</w:t>
      </w:r>
    </w:p>
    <w:p w14:paraId="67FD653D" w14:textId="77777777" w:rsidR="000F01EA" w:rsidRDefault="000F01EA" w:rsidP="00817A3B">
      <w:r>
        <w:t>Hægt að stilla mörg kerfi þannig að þau noti orku eftir þörfum en ekki alltaf á föstum rekstrargildum. Til dæmis með því að breyta rekstrartímum tæknikerfa eða lækka óskgildi hitakerfa.</w:t>
      </w:r>
    </w:p>
    <w:p w14:paraId="7F21B584" w14:textId="77777777" w:rsidR="00D62F3C" w:rsidRDefault="001A1474" w:rsidP="00817A3B">
      <w:r>
        <w:t xml:space="preserve">Þegar ákveðnum orkusparnaði hefur verið náð ætti að </w:t>
      </w:r>
      <w:r w:rsidR="000F01EA">
        <w:t xml:space="preserve">halda áfram að </w:t>
      </w:r>
      <w:r>
        <w:t xml:space="preserve">skoða orkumælingar með </w:t>
      </w:r>
      <w:r w:rsidR="00D62F3C">
        <w:t xml:space="preserve">reglulegu millibili og </w:t>
      </w:r>
      <w:r>
        <w:t xml:space="preserve">meta </w:t>
      </w:r>
      <w:r w:rsidR="00D62F3C">
        <w:t>hvernig orkunotkun er að þróast</w:t>
      </w:r>
      <w:r>
        <w:t xml:space="preserve">. </w:t>
      </w:r>
      <w:r w:rsidR="000F01EA">
        <w:t xml:space="preserve">Ef orkunotkun virðist vera að aukast fram úr hófi er hægt að </w:t>
      </w:r>
      <w:r>
        <w:t xml:space="preserve">grípa til </w:t>
      </w:r>
      <w:r w:rsidR="000F01EA">
        <w:t xml:space="preserve">fleiri aðgerða, t.d. með upplýsingaátaki til notenda byggingarinnar eða keppni um að finna „orkuþjófa“ (sjá norska verkefnið Fang </w:t>
      </w:r>
      <w:proofErr w:type="spellStart"/>
      <w:r w:rsidR="000F01EA">
        <w:t>Energityven</w:t>
      </w:r>
      <w:proofErr w:type="spellEnd"/>
      <w:r w:rsidR="000F01EA">
        <w:t xml:space="preserve"> - </w:t>
      </w:r>
      <w:hyperlink r:id="rId7" w:history="1">
        <w:r w:rsidR="000F01EA" w:rsidRPr="00E13466">
          <w:rPr>
            <w:rStyle w:val="Hyperlink"/>
          </w:rPr>
          <w:t>https://byggalliansen.no/fangeenergityven/</w:t>
        </w:r>
      </w:hyperlink>
      <w:r w:rsidR="000F01EA">
        <w:t>).</w:t>
      </w:r>
    </w:p>
    <w:p w14:paraId="4B3D796C" w14:textId="77777777" w:rsidR="00086140" w:rsidRDefault="00086140" w:rsidP="00086140">
      <w:r>
        <w:lastRenderedPageBreak/>
        <w:t xml:space="preserve">Í stórum byggingum eru oftast loftræsi- og hitakerfi sem nota </w:t>
      </w:r>
      <w:r w:rsidR="00CE5F1A">
        <w:t>mesta</w:t>
      </w:r>
      <w:r>
        <w:t xml:space="preserve"> raforku og varmaorku. Hægt er að draga úr orkunotkun kerfa á ýmsan hátt t.d.</w:t>
      </w:r>
    </w:p>
    <w:p w14:paraId="1067F071" w14:textId="77777777" w:rsidR="00086140" w:rsidRDefault="00086140" w:rsidP="006D34E7">
      <w:pPr>
        <w:pStyle w:val="ListParagraph"/>
        <w:numPr>
          <w:ilvl w:val="0"/>
          <w:numId w:val="6"/>
        </w:numPr>
      </w:pPr>
      <w:r>
        <w:t>Einangra húsin betur og skipta</w:t>
      </w:r>
      <w:r w:rsidR="0059294D">
        <w:t xml:space="preserve"> yfir</w:t>
      </w:r>
      <w:r>
        <w:t xml:space="preserve"> í betur einangrandi glugga</w:t>
      </w:r>
    </w:p>
    <w:p w14:paraId="7E7FC81C" w14:textId="77777777" w:rsidR="00086140" w:rsidRDefault="0059294D" w:rsidP="006D34E7">
      <w:pPr>
        <w:pStyle w:val="ListParagraph"/>
        <w:numPr>
          <w:ilvl w:val="0"/>
          <w:numId w:val="6"/>
        </w:numPr>
      </w:pPr>
      <w:r>
        <w:t xml:space="preserve">Setja upp </w:t>
      </w:r>
      <w:proofErr w:type="spellStart"/>
      <w:r>
        <w:t>orkusparandi</w:t>
      </w:r>
      <w:proofErr w:type="spellEnd"/>
      <w:r>
        <w:t xml:space="preserve"> lýsingu (</w:t>
      </w:r>
      <w:r w:rsidR="00086140">
        <w:t>LED</w:t>
      </w:r>
      <w:r>
        <w:t>) þar sem slíkt er ekki til staðar</w:t>
      </w:r>
    </w:p>
    <w:p w14:paraId="072CC8B2" w14:textId="77777777" w:rsidR="00086140" w:rsidRDefault="00086140" w:rsidP="006D34E7">
      <w:pPr>
        <w:pStyle w:val="ListParagraph"/>
        <w:numPr>
          <w:ilvl w:val="0"/>
          <w:numId w:val="6"/>
        </w:numPr>
      </w:pPr>
      <w:r>
        <w:t xml:space="preserve">Keyra </w:t>
      </w:r>
      <w:proofErr w:type="spellStart"/>
      <w:r>
        <w:t>loftræsikerfin</w:t>
      </w:r>
      <w:proofErr w:type="spellEnd"/>
      <w:r>
        <w:t xml:space="preserve"> aðeins þegar þeirra er þörf (t.d. á dagtíma)</w:t>
      </w:r>
    </w:p>
    <w:p w14:paraId="5C1C0524" w14:textId="77777777" w:rsidR="00086140" w:rsidRDefault="00086140" w:rsidP="006D34E7">
      <w:pPr>
        <w:pStyle w:val="ListParagraph"/>
        <w:numPr>
          <w:ilvl w:val="0"/>
          <w:numId w:val="6"/>
        </w:numPr>
      </w:pPr>
      <w:r>
        <w:t xml:space="preserve">Endurvinna varma úr útsogslofti í </w:t>
      </w:r>
      <w:proofErr w:type="spellStart"/>
      <w:r>
        <w:t>loftræsisamstæðum</w:t>
      </w:r>
      <w:proofErr w:type="spellEnd"/>
    </w:p>
    <w:p w14:paraId="39FE23EC" w14:textId="77777777" w:rsidR="00086140" w:rsidRDefault="00086140" w:rsidP="006D34E7">
      <w:pPr>
        <w:pStyle w:val="ListParagraph"/>
        <w:numPr>
          <w:ilvl w:val="0"/>
          <w:numId w:val="6"/>
        </w:numPr>
      </w:pPr>
      <w:r>
        <w:t xml:space="preserve">Stýra </w:t>
      </w:r>
      <w:proofErr w:type="spellStart"/>
      <w:r>
        <w:t>loftræsikerfum</w:t>
      </w:r>
      <w:proofErr w:type="spellEnd"/>
      <w:r>
        <w:t xml:space="preserve"> eftir notkunarálagi (sjá grein um flæðilokur)</w:t>
      </w:r>
    </w:p>
    <w:p w14:paraId="65B4F983" w14:textId="77777777" w:rsidR="00086140" w:rsidRDefault="00086140" w:rsidP="006D34E7">
      <w:pPr>
        <w:pStyle w:val="ListParagraph"/>
        <w:numPr>
          <w:ilvl w:val="0"/>
          <w:numId w:val="6"/>
        </w:numPr>
      </w:pPr>
      <w:r>
        <w:t>Lækka hita í hringrásarkerfum þegar hitnar í veðri</w:t>
      </w:r>
    </w:p>
    <w:p w14:paraId="6AD4FC31" w14:textId="77777777" w:rsidR="00086140" w:rsidRDefault="00086140" w:rsidP="006D34E7">
      <w:pPr>
        <w:pStyle w:val="ListParagraph"/>
        <w:numPr>
          <w:ilvl w:val="0"/>
          <w:numId w:val="6"/>
        </w:numPr>
      </w:pPr>
      <w:r>
        <w:t>Lækka hita í hringrásarkerfum utan rekstrartíma (nætur/helgar)</w:t>
      </w:r>
    </w:p>
    <w:p w14:paraId="07DBC955" w14:textId="77777777" w:rsidR="001623C6" w:rsidRDefault="006D34E7" w:rsidP="001623C6">
      <w:r>
        <w:t xml:space="preserve">Aðrar leiðir til að </w:t>
      </w:r>
      <w:r w:rsidR="001623C6">
        <w:t xml:space="preserve">minnka notkun á </w:t>
      </w:r>
      <w:r>
        <w:t xml:space="preserve">aðkeyptri </w:t>
      </w:r>
      <w:r w:rsidR="001623C6">
        <w:t xml:space="preserve">orku </w:t>
      </w:r>
      <w:r>
        <w:t>eru t.d. að s</w:t>
      </w:r>
      <w:r w:rsidR="001623C6">
        <w:t>etja upp varmadælu og sækja eigin varmaorku úr umhverfinu (útilofti eða lághitavatni úr jörðinni)</w:t>
      </w:r>
      <w:r>
        <w:t xml:space="preserve"> eða f</w:t>
      </w:r>
      <w:r w:rsidR="001623C6">
        <w:t>ramleiða eigið rafmagn með sólarorkuveri</w:t>
      </w:r>
      <w:r w:rsidR="00CE5F1A">
        <w:t>.</w:t>
      </w:r>
    </w:p>
    <w:p w14:paraId="15C77A27" w14:textId="77777777" w:rsidR="00D62F3C" w:rsidRPr="00C73D5E" w:rsidRDefault="00CE5F1A" w:rsidP="001623C6">
      <w:r>
        <w:t xml:space="preserve">Í dag eru til staðar hvatar til að draga úr orkunotkun og bæta sjálfbærni á annan hátt. Þessir hvatar koma til vegna reglugerða frá ESB (EU </w:t>
      </w:r>
      <w:proofErr w:type="spellStart"/>
      <w:r>
        <w:t>Taxonomy</w:t>
      </w:r>
      <w:proofErr w:type="spellEnd"/>
      <w:r>
        <w:t xml:space="preserve"> o.fl.) sem segja fyrir um það að fyrirtæki sem sýna fram á sjálfbærni í rekstri skuli njóta betri lánakjara. Þessar reglugerðir gilda fyrst um sinn fyrir stærri fyrirtæki en þær munu </w:t>
      </w:r>
      <w:r w:rsidR="00607935">
        <w:t>taka gildi fyrir meðalstór og minni fyrirtæki í nálægri framtíð. Til eru hugbúnaðarlausnir til þess að halda utan um sjálfbærnibókhald</w:t>
      </w:r>
      <w:r w:rsidR="004502D8">
        <w:t xml:space="preserve">, sjá t.d. </w:t>
      </w:r>
      <w:hyperlink r:id="rId8" w:history="1">
        <w:r w:rsidR="004502D8" w:rsidRPr="00E13466">
          <w:rPr>
            <w:rStyle w:val="Hyperlink"/>
          </w:rPr>
          <w:t>www.klappir.com</w:t>
        </w:r>
      </w:hyperlink>
      <w:r w:rsidR="004502D8">
        <w:t xml:space="preserve">. </w:t>
      </w:r>
    </w:p>
    <w:p w14:paraId="20A5ED75" w14:textId="77777777" w:rsidR="00FC1D67" w:rsidRDefault="00FC1D67" w:rsidP="00FC1D67">
      <w:pPr>
        <w:pStyle w:val="Heading1"/>
      </w:pPr>
      <w:bookmarkStart w:id="4" w:name="_Toc178667291"/>
      <w:r>
        <w:t xml:space="preserve">3.6 Leiðbeiningar um hönnun hita-, kæli- og </w:t>
      </w:r>
      <w:proofErr w:type="spellStart"/>
      <w:r>
        <w:t>loftræsikerfa</w:t>
      </w:r>
      <w:bookmarkEnd w:id="4"/>
      <w:proofErr w:type="spellEnd"/>
    </w:p>
    <w:p w14:paraId="18935954" w14:textId="77777777" w:rsidR="005D7389" w:rsidRDefault="005D7389" w:rsidP="00FC1D67">
      <w:pPr>
        <w:pStyle w:val="Heading2"/>
      </w:pPr>
      <w:bookmarkStart w:id="5" w:name="_Toc178667292"/>
      <w:r>
        <w:t>Inngangur</w:t>
      </w:r>
      <w:bookmarkEnd w:id="5"/>
    </w:p>
    <w:p w14:paraId="67D6AB5A" w14:textId="77777777" w:rsidR="005D7389" w:rsidRDefault="005D7389" w:rsidP="005D7389">
      <w:r>
        <w:t xml:space="preserve">Í þessum kafla eru ýmsar ábendingar sem gætu gagnast við hönnun hita-, kæli- og </w:t>
      </w:r>
      <w:proofErr w:type="spellStart"/>
      <w:r>
        <w:t>loftræsikerfa</w:t>
      </w:r>
      <w:proofErr w:type="spellEnd"/>
      <w:r>
        <w:t>. Þessar ábendingar eru byggðar á áratuga reynslu höfunda af stjórnkerfum bygginga og helstu vandamálum sem koma upp í verkefnum, allt frá hönnun til afhendingar.</w:t>
      </w:r>
    </w:p>
    <w:p w14:paraId="3178929C" w14:textId="77777777" w:rsidR="005D7389" w:rsidRPr="005D7389" w:rsidRDefault="005D7389" w:rsidP="005D7389">
      <w:r>
        <w:t>Margt af því sem hér kemur fram er hægt að leysa með því að fylgja aðferðafræði kerfisbundins frágangs sem FSRE er að innleiða í sínum verkefnum. Sjá nánar í handbók kerfisbundins frágangs og öðrum fylgigögnum.</w:t>
      </w:r>
    </w:p>
    <w:p w14:paraId="799D2842" w14:textId="77777777" w:rsidR="00FC1D67" w:rsidRDefault="00FC1D67" w:rsidP="00FC1D67">
      <w:pPr>
        <w:pStyle w:val="Heading2"/>
      </w:pPr>
      <w:bookmarkStart w:id="6" w:name="_Toc178667293"/>
      <w:r>
        <w:t>Samráð</w:t>
      </w:r>
      <w:bookmarkEnd w:id="6"/>
    </w:p>
    <w:p w14:paraId="1D1E7805" w14:textId="77777777" w:rsidR="00F115E0" w:rsidRDefault="00F115E0" w:rsidP="00FC1D67">
      <w:r>
        <w:t xml:space="preserve">Í hönnunarferlinu er nauðsynlegt að hönnuðir allra kerfa hafi samráð þannig að kerfin komist öll fyrir í því rými sem ætluð eru (t.d. tæknirými, lagnaleiðir </w:t>
      </w:r>
      <w:proofErr w:type="spellStart"/>
      <w:r>
        <w:t>osfrv</w:t>
      </w:r>
      <w:proofErr w:type="spellEnd"/>
      <w:r>
        <w:t xml:space="preserve">.) en ekki síst til þess að virkni kerfanna sé samræmd. </w:t>
      </w:r>
    </w:p>
    <w:p w14:paraId="34EF1E06" w14:textId="77777777" w:rsidR="00F115E0" w:rsidRDefault="00F115E0" w:rsidP="00FC1D67">
      <w:r>
        <w:t>Einnig er mikilvægt að eigendur byggingar og notendur (umsjónarmenn fasteigna) séu hafðir með í ráðum til þess að hönnunin uppfylli raunverulegar kröfur. Það kemur ósjaldan fyrir að tæknilegar kröfur verkkaupa séu að hluta til óljósar eða rangar og þetta er best að leiðrétta strax í hönnunarferlinu í stað þess að það uppgötvist þegar bygging er tekin í notkun.</w:t>
      </w:r>
    </w:p>
    <w:p w14:paraId="545FAD96" w14:textId="77777777" w:rsidR="005D7389" w:rsidRDefault="005D7389" w:rsidP="005D7389">
      <w:r>
        <w:t xml:space="preserve">Æskilegt að stjórnkerfisverktaki sé beinn aðili að verkinu snemma í ferlinu og taki þátt í hönnunarrýni og efnissamþykktum. Stjórnkerfisverktaki er oft undirverktaki </w:t>
      </w:r>
      <w:proofErr w:type="spellStart"/>
      <w:r>
        <w:t>rafverktaka</w:t>
      </w:r>
      <w:proofErr w:type="spellEnd"/>
      <w:r>
        <w:t xml:space="preserve"> og kemur þá ekki að verkinu fyrr en hönnun er lokið og framkvæmd hefst. Hægt væri að leysa þetta með því að taka stjórnkerfi út úr útboði verksins og bjóða það út sérstaklega á fyrri stigum.</w:t>
      </w:r>
      <w:r w:rsidR="00910D60">
        <w:t xml:space="preserve"> Með þessu getur stjórnkerfisverktaki komið sínum ábendingum á framfæri </w:t>
      </w:r>
      <w:r w:rsidR="00DC7A02">
        <w:t xml:space="preserve">í hönnunarfasa </w:t>
      </w:r>
      <w:r w:rsidR="00910D60">
        <w:t>og haft aðgang að efnissamþykktarferli fyrir stjórnbúnað.</w:t>
      </w:r>
    </w:p>
    <w:p w14:paraId="7593326C" w14:textId="77777777" w:rsidR="00FC1D67" w:rsidRDefault="00F115E0" w:rsidP="00FC1D67">
      <w:r>
        <w:t xml:space="preserve">Líta ætti á hönnunarferlið sem </w:t>
      </w:r>
      <w:proofErr w:type="spellStart"/>
      <w:r>
        <w:t>ítrunarferli</w:t>
      </w:r>
      <w:proofErr w:type="spellEnd"/>
      <w:r>
        <w:t xml:space="preserve"> þar sem það fer á milli aðila oftar en einu sinni með stöðugum </w:t>
      </w:r>
      <w:proofErr w:type="spellStart"/>
      <w:r>
        <w:t>bætingum</w:t>
      </w:r>
      <w:proofErr w:type="spellEnd"/>
      <w:r>
        <w:t xml:space="preserve"> í hverri umferð.</w:t>
      </w:r>
    </w:p>
    <w:p w14:paraId="2B025EC2" w14:textId="77777777" w:rsidR="005D7389" w:rsidRDefault="005D7389" w:rsidP="005D7389">
      <w:pPr>
        <w:pStyle w:val="Heading2"/>
      </w:pPr>
      <w:bookmarkStart w:id="7" w:name="_Toc178667294"/>
      <w:r>
        <w:lastRenderedPageBreak/>
        <w:t>Hönnunarrýni og efnissamþykktir</w:t>
      </w:r>
      <w:bookmarkEnd w:id="7"/>
    </w:p>
    <w:p w14:paraId="14FA0654" w14:textId="77777777" w:rsidR="005D7389" w:rsidRDefault="005D7389" w:rsidP="005D7389">
      <w:r>
        <w:t xml:space="preserve">Í upphafi sinnar vinnu setur stjórnkerfisverktaki upp tæmandi lista yfir allan búnað sem tengist stjórnkerfinu og byggir þetta á kerfismyndum, kerfislýsingum, verklýsingu og efnissamþykktum. Með þessum lista er </w:t>
      </w:r>
      <w:r w:rsidR="00DC7A02">
        <w:t xml:space="preserve">tryggður sameiginlegur skilningur á umfangi stýrikerfis og með listanum er einnig </w:t>
      </w:r>
      <w:r>
        <w:t xml:space="preserve">hægt að tryggja að kerfið </w:t>
      </w:r>
      <w:r w:rsidR="00DC7A02">
        <w:t xml:space="preserve">verði </w:t>
      </w:r>
      <w:r>
        <w:t xml:space="preserve">hannað miðað við </w:t>
      </w:r>
      <w:r w:rsidR="0059294D">
        <w:t xml:space="preserve">þann </w:t>
      </w:r>
      <w:r>
        <w:t xml:space="preserve">búnað sem hefur verið samþykktur. Ekki má </w:t>
      </w:r>
      <w:r w:rsidR="00910D60">
        <w:t>breyta</w:t>
      </w:r>
      <w:r>
        <w:t xml:space="preserve"> búnaði án samráðs við stjórnkerfisverktaka.</w:t>
      </w:r>
    </w:p>
    <w:p w14:paraId="56D193CA" w14:textId="77777777" w:rsidR="005D7389" w:rsidRDefault="005D7389" w:rsidP="005D7389">
      <w:r>
        <w:t>Í efnissamþykktarferli skila verktakar inn gögnum um þann búnað sem fyrirhugað er að nota. Efnissamþykktaskjöl þurfa að vera merkt skiljanlega og helst með kerfisheiti og hvert skjal má ekki sýna aðrar tegundir búnaðar en þá tegund sem afhent verður</w:t>
      </w:r>
      <w:r w:rsidR="0059294D">
        <w:t>.</w:t>
      </w:r>
    </w:p>
    <w:p w14:paraId="411F8CF7" w14:textId="77777777" w:rsidR="005D7389" w:rsidRDefault="005D7389" w:rsidP="005D7389">
      <w:r>
        <w:t>Það verður að vera ótvírætt í verklýsingu hver á að útvega hvaða búnað. Yfirleitt er þessi ábyrgð skýr varðandi stærstu magnliði en stundum er óljóst hver á að útvega minni íhluti og stjórnbúnað. Sem dæmi má nefna gólfhitagrindur með vaxlokum. Pípari útvegar jafnan sjálfa gólfhitagrindina en það er ekki alltaf tekið fram hver á að útvega vaxlokana. Í þessu dæmi þarf í öllu falli að útvega vaxloka að höfðu samráði við stjórnkerfisverktaka til þess að þeir svari því stýrimerki sem stjórnkerfið sendir frá sér.</w:t>
      </w:r>
    </w:p>
    <w:p w14:paraId="726FBEBD" w14:textId="77777777" w:rsidR="00817A3B" w:rsidRDefault="00817A3B" w:rsidP="00817A3B">
      <w:pPr>
        <w:pStyle w:val="Heading2"/>
      </w:pPr>
      <w:bookmarkStart w:id="8" w:name="_Toc178667295"/>
      <w:r>
        <w:t>Kerfismyndir og -lýsingar</w:t>
      </w:r>
      <w:bookmarkEnd w:id="8"/>
    </w:p>
    <w:p w14:paraId="43F53ECA" w14:textId="77777777" w:rsidR="009C4671" w:rsidRDefault="009E6E60" w:rsidP="00817A3B">
      <w:r>
        <w:t xml:space="preserve">Tæknikerfum þarf að lýsa með tvívíðum </w:t>
      </w:r>
      <w:r w:rsidR="009C4671">
        <w:t>kerfismynd</w:t>
      </w:r>
      <w:r>
        <w:t xml:space="preserve">um þar sem uppbygging kerfis er skýr og </w:t>
      </w:r>
      <w:r w:rsidR="009C4671">
        <w:t xml:space="preserve">hægt að lesa </w:t>
      </w:r>
      <w:r>
        <w:t xml:space="preserve">af kerfismyndunum </w:t>
      </w:r>
      <w:r w:rsidR="009C4671">
        <w:t>tilætlaða hegðun kerfis.</w:t>
      </w:r>
      <w:r w:rsidR="00910D60">
        <w:t xml:space="preserve"> </w:t>
      </w:r>
      <w:r w:rsidR="009C4671">
        <w:t xml:space="preserve">Allir íhlutir sem hafa hlutverk í stjórnkerfi verða að vera merktir </w:t>
      </w:r>
      <w:r w:rsidR="00F115E0">
        <w:t xml:space="preserve">með </w:t>
      </w:r>
      <w:r w:rsidR="00910D60">
        <w:t xml:space="preserve">einkvæmu </w:t>
      </w:r>
      <w:r w:rsidR="00F115E0">
        <w:t xml:space="preserve">kerfisheiti/númeri </w:t>
      </w:r>
      <w:r w:rsidR="009C4671">
        <w:t>á kerfismynd</w:t>
      </w:r>
      <w:r>
        <w:t>.</w:t>
      </w:r>
    </w:p>
    <w:p w14:paraId="3276950A" w14:textId="77777777" w:rsidR="00D62F3C" w:rsidRDefault="009E6E60" w:rsidP="00817A3B">
      <w:r>
        <w:t xml:space="preserve">Hverri kerfismynd á að fylgja kerfislýsing. Þar þurfa að koma fram grunnforsendur um hegðun </w:t>
      </w:r>
      <w:proofErr w:type="spellStart"/>
      <w:r>
        <w:t>kerfins</w:t>
      </w:r>
      <w:proofErr w:type="spellEnd"/>
      <w:r>
        <w:t xml:space="preserve">, t.d. hvenær kerfi á að keyra, hver eru æskileg rekstrargildi (t.d. hitastig og/eða þrýstingur) og hvaða stjórntæki sjá um að viðhalda þeim rekstrargildum. Ekki er þörf á </w:t>
      </w:r>
      <w:r w:rsidR="001623C6">
        <w:t xml:space="preserve">setja upp ítarlegar lýsingar á </w:t>
      </w:r>
      <w:proofErr w:type="spellStart"/>
      <w:r>
        <w:t>reglunarslaufum</w:t>
      </w:r>
      <w:proofErr w:type="spellEnd"/>
      <w:r>
        <w:t xml:space="preserve"> nema um sérstaklega flókin tilvik er að ræða. Stjórnkerfisverktaki hefur færnina til að útfæra smáatriði í virkni kerfis</w:t>
      </w:r>
      <w:r w:rsidR="00910D60">
        <w:t>.</w:t>
      </w:r>
    </w:p>
    <w:p w14:paraId="0A406951" w14:textId="77777777" w:rsidR="009C4671" w:rsidRDefault="009C63F2" w:rsidP="00817A3B">
      <w:r>
        <w:t xml:space="preserve">Flest stærri verkefni notast í dag við verkefnavef sem er miðlægur staður fyrir miðlun upplýsinga. Tryggja þarf </w:t>
      </w:r>
      <w:r w:rsidR="009C4671">
        <w:t xml:space="preserve">að </w:t>
      </w:r>
      <w:r>
        <w:t>hönnunar</w:t>
      </w:r>
      <w:r w:rsidR="009C4671">
        <w:t>gögn</w:t>
      </w:r>
      <w:r>
        <w:t xml:space="preserve">, efnissamþykktir og annað efni sé alltaf uppfært </w:t>
      </w:r>
      <w:r w:rsidR="00911F13">
        <w:t xml:space="preserve">þar. </w:t>
      </w:r>
      <w:r>
        <w:t>Forðast verður að gera breytingar á hönnun með símtölum eða tölvupóstum án þess að það sé fært inn á teikningar og dreift til allra aðila.</w:t>
      </w:r>
      <w:r w:rsidR="00123568">
        <w:t xml:space="preserve"> Mikilvægt er að geta treyst útgefnum gögnum. Það kemur stundum fyrir að breytingar eru ákveðnar á óformlegum vettvangi og þegar lengra líður á verkið verður </w:t>
      </w:r>
      <w:proofErr w:type="spellStart"/>
      <w:r w:rsidR="00123568">
        <w:t>þunglamalegt</w:t>
      </w:r>
      <w:proofErr w:type="spellEnd"/>
      <w:r w:rsidR="00123568">
        <w:t xml:space="preserve"> að þurfa að rekja sig </w:t>
      </w:r>
      <w:proofErr w:type="spellStart"/>
      <w:r w:rsidR="00123568">
        <w:t>tilbaka</w:t>
      </w:r>
      <w:proofErr w:type="spellEnd"/>
      <w:r w:rsidR="00123568">
        <w:t xml:space="preserve"> í gegnum </w:t>
      </w:r>
      <w:proofErr w:type="spellStart"/>
      <w:r w:rsidR="00123568">
        <w:t>óformlegari</w:t>
      </w:r>
      <w:proofErr w:type="spellEnd"/>
      <w:r w:rsidR="00123568">
        <w:t xml:space="preserve"> samskipti til að finna ástæðu ósamræmis.</w:t>
      </w:r>
    </w:p>
    <w:p w14:paraId="6415033E" w14:textId="77777777" w:rsidR="00123568" w:rsidRPr="00817A3B" w:rsidRDefault="009C63F2" w:rsidP="009C4671">
      <w:r>
        <w:t xml:space="preserve">Á ákveðnum tímapunkti þarf að ljúka hönnunarferlinu, frysta hönnun og gefa út verkteikningar. Á þeim tímapunkti geta </w:t>
      </w:r>
      <w:r w:rsidR="00911F13">
        <w:t xml:space="preserve">verktakar byrjað sína vinnu. Breytingar sem koma fram eftir að hönnun hefur verið </w:t>
      </w:r>
      <w:r>
        <w:t xml:space="preserve">fryst </w:t>
      </w:r>
      <w:r w:rsidR="00911F13">
        <w:t xml:space="preserve">geta </w:t>
      </w:r>
      <w:proofErr w:type="spellStart"/>
      <w:r w:rsidR="00911F13">
        <w:t>útleyst</w:t>
      </w:r>
      <w:proofErr w:type="spellEnd"/>
      <w:r w:rsidR="00911F13">
        <w:t xml:space="preserve"> kröfur um aukaverk.</w:t>
      </w:r>
    </w:p>
    <w:p w14:paraId="152A51EB" w14:textId="77777777" w:rsidR="00AD2D94" w:rsidRDefault="00AD2D94" w:rsidP="00AD2D94">
      <w:pPr>
        <w:pStyle w:val="Heading2"/>
      </w:pPr>
      <w:bookmarkStart w:id="9" w:name="_Toc178667296"/>
      <w:proofErr w:type="spellStart"/>
      <w:r>
        <w:t>Loftræsikerfi</w:t>
      </w:r>
      <w:bookmarkEnd w:id="9"/>
      <w:proofErr w:type="spellEnd"/>
    </w:p>
    <w:p w14:paraId="13956988" w14:textId="77777777" w:rsidR="001623C6" w:rsidRDefault="001623C6" w:rsidP="001623C6">
      <w:proofErr w:type="spellStart"/>
      <w:r>
        <w:t>Loftræsisamstæður</w:t>
      </w:r>
      <w:proofErr w:type="spellEnd"/>
      <w:r>
        <w:t xml:space="preserve"> eru ýmist settar upp með sjálfstæðri stjórnstöð frá framleiðanda eða með sérhannaðri stýringu.</w:t>
      </w:r>
      <w:r w:rsidR="00910D60">
        <w:t xml:space="preserve"> Mikilvægt er að gera greinarmun á þessu tvennu þegar </w:t>
      </w:r>
      <w:proofErr w:type="spellStart"/>
      <w:r w:rsidR="00910D60">
        <w:t>loftræsisamstæðum</w:t>
      </w:r>
      <w:proofErr w:type="spellEnd"/>
      <w:r w:rsidR="00910D60">
        <w:t xml:space="preserve"> er lýst, sérstaklega með tilliti til skilgreindra ábyrgðarsviða í verklýsingu:</w:t>
      </w:r>
    </w:p>
    <w:p w14:paraId="65FE52FB" w14:textId="77777777" w:rsidR="001623C6" w:rsidRDefault="001623C6" w:rsidP="00910D60">
      <w:pPr>
        <w:pStyle w:val="ListParagraph"/>
        <w:numPr>
          <w:ilvl w:val="0"/>
          <w:numId w:val="3"/>
        </w:numPr>
      </w:pPr>
      <w:r>
        <w:t xml:space="preserve">Sjálfstæð stjórnstöð er sett upp af </w:t>
      </w:r>
      <w:proofErr w:type="spellStart"/>
      <w:r>
        <w:t>loftræsiverktaka</w:t>
      </w:r>
      <w:proofErr w:type="spellEnd"/>
      <w:r>
        <w:t xml:space="preserve"> og stillt þannig að samstæðan gefi rétt loftmagn eða þrýsting og þannig að innblásturshitinn haldist stöðugur. Gangsetning samstæðu </w:t>
      </w:r>
      <w:r w:rsidR="00910D60">
        <w:t xml:space="preserve">með tilbúna stýringu </w:t>
      </w:r>
      <w:r>
        <w:t xml:space="preserve">er á ábyrgð </w:t>
      </w:r>
      <w:proofErr w:type="spellStart"/>
      <w:r>
        <w:t>loftræsiverktaka</w:t>
      </w:r>
      <w:proofErr w:type="spellEnd"/>
      <w:r>
        <w:t>.</w:t>
      </w:r>
    </w:p>
    <w:p w14:paraId="68C25972" w14:textId="77777777" w:rsidR="001623C6" w:rsidRDefault="001623C6" w:rsidP="00910D60">
      <w:pPr>
        <w:pStyle w:val="ListParagraph"/>
        <w:numPr>
          <w:ilvl w:val="0"/>
          <w:numId w:val="3"/>
        </w:numPr>
      </w:pPr>
      <w:r>
        <w:t xml:space="preserve">Sérhönnuð stýring er sett upp af stjórnkerfisverktaka og sömu stillingar eru gerðar og fyrir sjálfstæðar stjórnstöðvar. Einn helsti kostur við sérhannaða stýringu er að einfaldara er að </w:t>
      </w:r>
      <w:r>
        <w:lastRenderedPageBreak/>
        <w:t xml:space="preserve">laga hegðun samstæðunnar að óskum verkkaupa. Gangsetning samstæðu </w:t>
      </w:r>
      <w:r w:rsidR="00910D60">
        <w:t xml:space="preserve">með sérhannaða stýringu </w:t>
      </w:r>
      <w:r>
        <w:t>er á ábyrgð stjórnkerfisverktaka</w:t>
      </w:r>
      <w:r w:rsidR="00910D60">
        <w:t>.</w:t>
      </w:r>
    </w:p>
    <w:p w14:paraId="02EE6AB2" w14:textId="77777777" w:rsidR="0059294D" w:rsidRDefault="0059294D" w:rsidP="00AD2D94">
      <w:r>
        <w:t>Tilgangur loftræsingar getur verið mismunandi og það er nauðsynlegt að hafa tilganginn í huga þegar kerfið er hannað. Loftræsing getur verið fyrst og fremst til loftskipta en hún getur einnig verið notuð til hitunar og/eða kælingar rýmis.</w:t>
      </w:r>
      <w:r w:rsidR="00884E8B">
        <w:t xml:space="preserve"> Ef </w:t>
      </w:r>
      <w:proofErr w:type="spellStart"/>
      <w:r w:rsidR="00884E8B">
        <w:t>loftræsisamstæða</w:t>
      </w:r>
      <w:proofErr w:type="spellEnd"/>
      <w:r w:rsidR="00884E8B">
        <w:t xml:space="preserve"> sér um hitun á rými er mikilvægt að hún keyri stöðugt, sérstaklega á köldum dögum en hægt er að auka rekstraröryggi með því að hafa aðra varmagjafa í þessu kerfi (ofnar/gólfhiti) og gæta þá að því að stýring hita frá </w:t>
      </w:r>
      <w:proofErr w:type="spellStart"/>
      <w:r w:rsidR="00884E8B">
        <w:t>loftræsikerfinu</w:t>
      </w:r>
      <w:proofErr w:type="spellEnd"/>
      <w:r w:rsidR="00884E8B">
        <w:t xml:space="preserve"> sé samþætt með stýring annarra varmagjafa.</w:t>
      </w:r>
    </w:p>
    <w:p w14:paraId="0F7FE0F2" w14:textId="77777777" w:rsidR="00AD2D94" w:rsidRDefault="009B18AB" w:rsidP="00AD2D94">
      <w:r>
        <w:t xml:space="preserve">Æskilegt er að hanna </w:t>
      </w:r>
      <w:proofErr w:type="spellStart"/>
      <w:r>
        <w:t>loftræsikerfi</w:t>
      </w:r>
      <w:proofErr w:type="spellEnd"/>
      <w:r>
        <w:t xml:space="preserve"> þannig að hægt sé að keyra afköst þeirra eftir notkun rýma. Í því skyni er t.d. hægt að nota viðveruskynjara eða CO2-nema til að fylgjast með notkun rýma og notast svo við flæðilokur (VAV) til að draga úr loftmagni til þeirra rýma sem eru í lítilli notkun. Um leið og flæðilokurnar minnka loftmagn dregur viðkomandi samstæða úr afköstum til að viðhalda sama þrýstingi í stokkakerfinu. </w:t>
      </w:r>
      <w:r w:rsidR="00096D97">
        <w:t xml:space="preserve">Forðast </w:t>
      </w:r>
      <w:r>
        <w:t xml:space="preserve">ber </w:t>
      </w:r>
      <w:r w:rsidR="00096D97">
        <w:t xml:space="preserve">að keyra fast loftmagn eftir hönnunarforsendum því mörg rými </w:t>
      </w:r>
      <w:r>
        <w:t xml:space="preserve">hafa mjög breytilega notkun eftir tíma sólarhringsins, t.d. </w:t>
      </w:r>
      <w:r w:rsidR="00096D97">
        <w:t>skrifstofur, íþróttasal</w:t>
      </w:r>
      <w:r>
        <w:t>i</w:t>
      </w:r>
      <w:r w:rsidR="00096D97">
        <w:t>r, búningsklef</w:t>
      </w:r>
      <w:r>
        <w:t>ar</w:t>
      </w:r>
      <w:r w:rsidR="00096D97">
        <w:t>, verslanir</w:t>
      </w:r>
      <w:r>
        <w:t xml:space="preserve"> eða </w:t>
      </w:r>
      <w:r w:rsidR="00096D97">
        <w:t>hjúkrunarrými</w:t>
      </w:r>
      <w:r>
        <w:t>.</w:t>
      </w:r>
    </w:p>
    <w:p w14:paraId="37E552D3" w14:textId="77777777" w:rsidR="009B18AB" w:rsidRDefault="009B18AB" w:rsidP="00AD2D94">
      <w:r>
        <w:t xml:space="preserve">Í kerfislýsingu er líka æskilegt að fram komi rekstrartími </w:t>
      </w:r>
      <w:proofErr w:type="spellStart"/>
      <w:r>
        <w:t>loftræsisamstæðna</w:t>
      </w:r>
      <w:proofErr w:type="spellEnd"/>
      <w:r>
        <w:t xml:space="preserve">, t.d. að ákveðin samstæða skuli aðeins keyra á milli klukkan 06:00-20:00. Með þessu sparast umtalsverð orka sem annars færi í að loftræsa rými að ástæðulausu. Ef þetta er tiltekið í kerfislýsingu eru meiri líkur til þess að strax sé gengið frá samstæðu með rétta rekstrartíma í stað þess að hún keyri allan sólarhringinn. Þó skal haft í huga að gildar ástæður geta verið því að keyra samstæður allan sólarhringinn fyrst eftir afhendingu byggingar til þess að loftræsa ný rými og ýmis þau efni sem enn gefa frá sér </w:t>
      </w:r>
      <w:proofErr w:type="spellStart"/>
      <w:r>
        <w:t>óheilnæmar</w:t>
      </w:r>
      <w:proofErr w:type="spellEnd"/>
      <w:r>
        <w:t xml:space="preserve"> lofttegundir.</w:t>
      </w:r>
    </w:p>
    <w:p w14:paraId="73A727E4" w14:textId="77777777" w:rsidR="00D62F3C" w:rsidRDefault="00737A0C" w:rsidP="00AD2D94">
      <w:r>
        <w:t xml:space="preserve">Flestar </w:t>
      </w:r>
      <w:proofErr w:type="spellStart"/>
      <w:r>
        <w:t>loftræsisamstæður</w:t>
      </w:r>
      <w:proofErr w:type="spellEnd"/>
      <w:r>
        <w:t xml:space="preserve"> er hægt að stilla þannig að þær breyti </w:t>
      </w:r>
      <w:r w:rsidR="00D62F3C">
        <w:t xml:space="preserve">innblásturshitastigi </w:t>
      </w:r>
      <w:r>
        <w:t xml:space="preserve">og loftmagni </w:t>
      </w:r>
      <w:r w:rsidR="00D62F3C">
        <w:t>eftir útihita (eða inntakshita)</w:t>
      </w:r>
      <w:r>
        <w:t>. Þetta ber að hafa í huga varðandi kerfislýsinguna þannig að möguleikar samstæðunnar séu fullnýttir.</w:t>
      </w:r>
    </w:p>
    <w:p w14:paraId="6EB23B5A" w14:textId="77777777" w:rsidR="00911F13" w:rsidRPr="00AD2D94" w:rsidRDefault="00737A0C" w:rsidP="00AD2D94">
      <w:r>
        <w:t xml:space="preserve">Á grunnmyndum eru staðsetningar </w:t>
      </w:r>
      <w:proofErr w:type="spellStart"/>
      <w:r>
        <w:t>loftræsisamstæðna</w:t>
      </w:r>
      <w:proofErr w:type="spellEnd"/>
      <w:r>
        <w:t xml:space="preserve"> sýndar ásamt stokkalögnum og stjórntækjum. Á þessum grunnmyndum eiga einnig að koma fram staðsetningar flæðiloka (VAV)</w:t>
      </w:r>
      <w:r w:rsidR="009F124C">
        <w:t>,</w:t>
      </w:r>
      <w:r>
        <w:t xml:space="preserve"> brunaloka </w:t>
      </w:r>
      <w:r w:rsidR="009F124C">
        <w:t xml:space="preserve">og nema </w:t>
      </w:r>
      <w:r>
        <w:t>með kerfisheitum á hverju tæki.</w:t>
      </w:r>
      <w:r w:rsidR="00911F13">
        <w:t xml:space="preserve"> </w:t>
      </w:r>
    </w:p>
    <w:p w14:paraId="469BF0B1" w14:textId="77777777" w:rsidR="00817A3B" w:rsidRDefault="00817A3B" w:rsidP="00817A3B">
      <w:pPr>
        <w:pStyle w:val="Heading2"/>
      </w:pPr>
      <w:bookmarkStart w:id="10" w:name="_Toc178667297"/>
      <w:r>
        <w:t>Hringrásarkerfi fyrir hitun og kælingu</w:t>
      </w:r>
      <w:bookmarkEnd w:id="10"/>
    </w:p>
    <w:p w14:paraId="676DA006" w14:textId="77777777" w:rsidR="00737A0C" w:rsidRDefault="00737A0C" w:rsidP="001623C6">
      <w:r>
        <w:t xml:space="preserve">Í lokuðum hringrásarkerfum fyrir hitun og kælingu ætti vatn stöðugt </w:t>
      </w:r>
      <w:r w:rsidR="001623C6">
        <w:t>að streyma um hringrásina.</w:t>
      </w:r>
      <w:r>
        <w:t xml:space="preserve"> Ef allir notendur (t.d. </w:t>
      </w:r>
      <w:proofErr w:type="spellStart"/>
      <w:r>
        <w:t>eftirhitarar</w:t>
      </w:r>
      <w:proofErr w:type="spellEnd"/>
      <w:r>
        <w:t xml:space="preserve"> í </w:t>
      </w:r>
      <w:proofErr w:type="spellStart"/>
      <w:r>
        <w:t>loftræsikerfi</w:t>
      </w:r>
      <w:proofErr w:type="spellEnd"/>
      <w:r>
        <w:t xml:space="preserve">) eru með tvívega loka mun hringrásin lokast þegar enginn notandi kallar á </w:t>
      </w:r>
      <w:r w:rsidR="0016524C">
        <w:t>orku</w:t>
      </w:r>
      <w:r>
        <w:t xml:space="preserve">. Þetta veldur því að </w:t>
      </w:r>
      <w:r w:rsidR="0016524C">
        <w:t xml:space="preserve">hitastig í hringrásinni víkur langt frá óskgildi sínu </w:t>
      </w:r>
      <w:r>
        <w:t xml:space="preserve">(og </w:t>
      </w:r>
      <w:proofErr w:type="spellStart"/>
      <w:r>
        <w:t>hitareglirinn</w:t>
      </w:r>
      <w:proofErr w:type="spellEnd"/>
      <w:r>
        <w:t xml:space="preserve"> finnur ekki jafnvægi). </w:t>
      </w:r>
      <w:r w:rsidR="0016524C">
        <w:t xml:space="preserve">Þegar einhver notandi kallar á orku að einhverjum tíma liðnum getur tekið talsverðan tíma fyrir orkuna að skila sér til notanda. Þótt hringrásin loki ætti það ekki að hafa skaðleg áhrif á hringrásardæluna að því gefnu að hún sé með innbyggða </w:t>
      </w:r>
      <w:proofErr w:type="spellStart"/>
      <w:r w:rsidR="0016524C">
        <w:t>þrýstistýringu</w:t>
      </w:r>
      <w:proofErr w:type="spellEnd"/>
      <w:r w:rsidR="0016524C">
        <w:t>.</w:t>
      </w:r>
    </w:p>
    <w:p w14:paraId="73A0EB54" w14:textId="77777777" w:rsidR="001623C6" w:rsidRDefault="001623C6" w:rsidP="001623C6">
      <w:r>
        <w:t xml:space="preserve">Á myndinni að neðan sést hönnun með tvívega loka að </w:t>
      </w:r>
      <w:r w:rsidR="0016524C">
        <w:t xml:space="preserve">tveimur </w:t>
      </w:r>
      <w:r>
        <w:t>samstæðum, hringrásin kemst ekkert annað ef báðir lokar loka.</w:t>
      </w:r>
    </w:p>
    <w:p w14:paraId="7F70FDF5" w14:textId="77777777" w:rsidR="001623C6" w:rsidRDefault="001623C6" w:rsidP="001623C6">
      <w:r>
        <w:rPr>
          <w:noProof/>
        </w:rPr>
        <w:lastRenderedPageBreak/>
        <w:drawing>
          <wp:inline distT="0" distB="0" distL="0" distR="0" wp14:anchorId="7412269E" wp14:editId="77607142">
            <wp:extent cx="5731510" cy="1812290"/>
            <wp:effectExtent l="0" t="0" r="2540" b="0"/>
            <wp:docPr id="1867089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812290"/>
                    </a:xfrm>
                    <a:prstGeom prst="rect">
                      <a:avLst/>
                    </a:prstGeom>
                    <a:noFill/>
                    <a:ln>
                      <a:noFill/>
                    </a:ln>
                  </pic:spPr>
                </pic:pic>
              </a:graphicData>
            </a:graphic>
          </wp:inline>
        </w:drawing>
      </w:r>
    </w:p>
    <w:p w14:paraId="2CCB975E" w14:textId="77777777" w:rsidR="00817A3B" w:rsidRDefault="001623C6" w:rsidP="001623C6">
      <w:r>
        <w:t xml:space="preserve">Til þess að bæta ástandið er best að setja þrívega loka á samstæðuna sem er „lengst í burtu“ (sjá rauðu viðbótina í teikningunni). Með því hleypir lokinn heitu vatni úr hringrásinni annað hvort í gegnum element samstæðunnar eða </w:t>
      </w:r>
      <w:proofErr w:type="spellStart"/>
      <w:r>
        <w:t>framhjá</w:t>
      </w:r>
      <w:proofErr w:type="spellEnd"/>
      <w:r>
        <w:t xml:space="preserve"> elementinu. Þannig er tryggt að vatnið í hringrásinni hreyfist alltaf (hringrásin alltaf opin) og </w:t>
      </w:r>
      <w:proofErr w:type="spellStart"/>
      <w:r>
        <w:t>reglirinn</w:t>
      </w:r>
      <w:proofErr w:type="spellEnd"/>
      <w:r>
        <w:t xml:space="preserve"> fær betri forsendur til að vinna rétt. Með því að setja þrívega loka á samstæðuna sem er lengst í burtu fáum við líka stöðuga heita hringrás nálægt öllum notendum og styttri tíma tekur fyrir hita að berast þegar samstæða byrjar að kalla á hita.</w:t>
      </w:r>
      <w:r w:rsidR="000E644E">
        <w:t xml:space="preserve"> </w:t>
      </w:r>
      <w:r w:rsidR="000E644E" w:rsidRPr="000E644E">
        <w:t>Ekki er nægjanlegt að horfa til þess hvort hringrásardælan ráði við það að lokað sé á hringrásin</w:t>
      </w:r>
      <w:r w:rsidR="000E644E">
        <w:t>a</w:t>
      </w:r>
      <w:r w:rsidR="000E644E" w:rsidRPr="000E644E">
        <w:t xml:space="preserve">.  Hitakerfið heldur áfram að reyna að hita hringrás sem er ekki virk með þeim afleiðingum að vatn rennur í gegnum varmaskipti á hitaveituhlið út í </w:t>
      </w:r>
      <w:proofErr w:type="spellStart"/>
      <w:r w:rsidR="000E644E" w:rsidRPr="000E644E">
        <w:t>affall</w:t>
      </w:r>
      <w:proofErr w:type="spellEnd"/>
      <w:r w:rsidR="000E644E" w:rsidRPr="000E644E">
        <w:t xml:space="preserve"> án </w:t>
      </w:r>
      <w:proofErr w:type="spellStart"/>
      <w:r w:rsidR="000E644E" w:rsidRPr="000E644E">
        <w:t>nokkurar</w:t>
      </w:r>
      <w:proofErr w:type="spellEnd"/>
      <w:r w:rsidR="000E644E" w:rsidRPr="000E644E">
        <w:t xml:space="preserve"> kælingar.</w:t>
      </w:r>
    </w:p>
    <w:p w14:paraId="197AB244" w14:textId="77777777" w:rsidR="00817A3B" w:rsidRDefault="0016524C" w:rsidP="00817A3B">
      <w:r>
        <w:t xml:space="preserve">Æskilegt er að setja </w:t>
      </w:r>
      <w:proofErr w:type="spellStart"/>
      <w:r>
        <w:t>þrýstinema</w:t>
      </w:r>
      <w:proofErr w:type="spellEnd"/>
      <w:r>
        <w:t xml:space="preserve"> í lokaða hringrás </w:t>
      </w:r>
      <w:r w:rsidR="001623C6" w:rsidRPr="001623C6">
        <w:t xml:space="preserve">til þess að fylgjast með því að nægur vökvi sé í hringrásinni. </w:t>
      </w:r>
      <w:r>
        <w:t xml:space="preserve">Einfaldast er að hafa áfyllingu á hringrásina </w:t>
      </w:r>
      <w:r w:rsidR="001623C6" w:rsidRPr="001623C6">
        <w:t xml:space="preserve">handvirkri dælu eða </w:t>
      </w:r>
      <w:r>
        <w:t xml:space="preserve">beintengdri </w:t>
      </w:r>
      <w:r w:rsidR="001623C6" w:rsidRPr="001623C6">
        <w:t>rafmagnsdælu.</w:t>
      </w:r>
    </w:p>
    <w:p w14:paraId="13158843" w14:textId="77777777" w:rsidR="0016524C" w:rsidRDefault="0016524C" w:rsidP="00817A3B">
      <w:r>
        <w:t xml:space="preserve">Í öllum lokuðum hringrásarkerfum ætti að vera hitanemi í framrás og bakrás hringrásarinnar. Yfirleitt er annar neminn notaður til stýringar og hinn til eftirlits en í vissum tilfellum er hægt að nýta báða nemana til stýringar og þá er betra að vera með nema til staðar heldur en að þurfa að bæta honum við </w:t>
      </w:r>
      <w:proofErr w:type="spellStart"/>
      <w:r>
        <w:t>eftirá</w:t>
      </w:r>
      <w:proofErr w:type="spellEnd"/>
      <w:r>
        <w:t>.</w:t>
      </w:r>
    </w:p>
    <w:p w14:paraId="3C19369A" w14:textId="77777777" w:rsidR="0016524C" w:rsidRDefault="0016524C" w:rsidP="00817A3B">
      <w:r>
        <w:t xml:space="preserve">Á varmaskiptum er kostur að hafa hitanema á </w:t>
      </w:r>
      <w:proofErr w:type="spellStart"/>
      <w:r>
        <w:t>affalli</w:t>
      </w:r>
      <w:proofErr w:type="spellEnd"/>
      <w:r>
        <w:t xml:space="preserve"> hitaveituhliðarinnar. Þessi nemi nýtist fyrst og fremst til eftirlits, t.d. getur hann gefið til kynna </w:t>
      </w:r>
      <w:r w:rsidR="00884E8B">
        <w:t xml:space="preserve">að </w:t>
      </w:r>
      <w:r>
        <w:t>nýtni varmaskiptisins sé orðin léleg</w:t>
      </w:r>
      <w:r w:rsidR="00884E8B">
        <w:t xml:space="preserve"> (hár </w:t>
      </w:r>
      <w:proofErr w:type="spellStart"/>
      <w:r w:rsidR="00884E8B">
        <w:t>affallshiti</w:t>
      </w:r>
      <w:proofErr w:type="spellEnd"/>
      <w:r w:rsidR="00884E8B">
        <w:t xml:space="preserve">) eða að hætta sé á frostvandamálum (lágur </w:t>
      </w:r>
      <w:proofErr w:type="spellStart"/>
      <w:r w:rsidR="00884E8B">
        <w:t>affallshiti</w:t>
      </w:r>
      <w:proofErr w:type="spellEnd"/>
      <w:r w:rsidR="00884E8B">
        <w:t>)</w:t>
      </w:r>
      <w:r>
        <w:t>.</w:t>
      </w:r>
    </w:p>
    <w:p w14:paraId="2E5077A1" w14:textId="77777777" w:rsidR="00086140" w:rsidRDefault="0016524C" w:rsidP="00817A3B">
      <w:r>
        <w:t xml:space="preserve">Mælt er með því að hafður sé </w:t>
      </w:r>
      <w:r w:rsidR="00CF7357">
        <w:t xml:space="preserve">handvirkur </w:t>
      </w:r>
      <w:r>
        <w:t>framhjáhlaupsloki yfir stjórnloka</w:t>
      </w:r>
      <w:r w:rsidR="00CF7357">
        <w:t xml:space="preserve">. Þessi framhjáhlaupsloki getur nýst í ýmsum tilfellum, t.d. til að prófa </w:t>
      </w:r>
      <w:proofErr w:type="spellStart"/>
      <w:r w:rsidR="00CF7357">
        <w:t>varmaskiptinn</w:t>
      </w:r>
      <w:proofErr w:type="spellEnd"/>
      <w:r w:rsidR="00CF7357">
        <w:t xml:space="preserve">, til þess að yfirstýra kerfið á einfaldan hátt og til </w:t>
      </w:r>
      <w:proofErr w:type="spellStart"/>
      <w:r w:rsidR="00CF7357">
        <w:t>tímabundinar</w:t>
      </w:r>
      <w:proofErr w:type="spellEnd"/>
      <w:r w:rsidR="00CF7357">
        <w:t xml:space="preserve"> handvirkrar stýringar ef stjórnloki bilar.</w:t>
      </w:r>
    </w:p>
    <w:p w14:paraId="600A327A" w14:textId="77777777" w:rsidR="00817A3B" w:rsidRDefault="00817A3B" w:rsidP="00817A3B">
      <w:pPr>
        <w:pStyle w:val="Heading2"/>
      </w:pPr>
      <w:bookmarkStart w:id="11" w:name="_Toc178667298"/>
      <w:r>
        <w:t>Neysluvatnskerfi</w:t>
      </w:r>
      <w:bookmarkEnd w:id="11"/>
    </w:p>
    <w:p w14:paraId="023F6E1B" w14:textId="77777777" w:rsidR="001623C6" w:rsidRDefault="001623C6" w:rsidP="001623C6">
      <w:r w:rsidRPr="001623C6">
        <w:t xml:space="preserve">Kerfi fyrir heitt neysluvatn eru yfirleitt byggð upp þannig að kalt vatn frá inntaki er hitað upp í varmaskipti, dælt um hringrás og settir upp </w:t>
      </w:r>
      <w:proofErr w:type="spellStart"/>
      <w:r w:rsidRPr="001623C6">
        <w:t>töppunarstaðir</w:t>
      </w:r>
      <w:proofErr w:type="spellEnd"/>
      <w:r w:rsidRPr="001623C6">
        <w:t xml:space="preserve"> á hringrásinni þar sem heita vatnið er notað. Með því að keyra hringrás á neysluvatninu er tryggður styttri tími þar til notandi fær heitt vatn á sínum </w:t>
      </w:r>
      <w:proofErr w:type="spellStart"/>
      <w:r w:rsidRPr="001623C6">
        <w:t>töppunarstað</w:t>
      </w:r>
      <w:proofErr w:type="spellEnd"/>
      <w:r w:rsidRPr="001623C6">
        <w:t>.</w:t>
      </w:r>
    </w:p>
    <w:p w14:paraId="566FB7FB" w14:textId="77777777" w:rsidR="00B20EAF" w:rsidRDefault="00B20EAF" w:rsidP="001623C6">
      <w:r>
        <w:t xml:space="preserve">Ýmsar útfærslur eru á neysluvatnskerfum og eru þær mismunandi eftir því hvers konar notkun er um að ræða, t.d. handlaugar, </w:t>
      </w:r>
      <w:proofErr w:type="spellStart"/>
      <w:r>
        <w:t>ræstivaskar</w:t>
      </w:r>
      <w:proofErr w:type="spellEnd"/>
      <w:r>
        <w:t>, eldhús eða sturtur. Þar sem notendur finna greinilega fyrir hitasveiflum (sturtur) verður að draga úr sveiflunum og best er að gera það með því að setja upp safntank í hringrásina áður en vatnið fer til notenda.</w:t>
      </w:r>
      <w:r w:rsidR="000E644E">
        <w:t xml:space="preserve"> </w:t>
      </w:r>
      <w:r w:rsidR="000E644E" w:rsidRPr="000E644E">
        <w:t>Einnig má nota stóra blöndunarloka til að draga úr sveiflum.</w:t>
      </w:r>
    </w:p>
    <w:p w14:paraId="16F1FE8A" w14:textId="77777777" w:rsidR="00675801" w:rsidRDefault="00675801" w:rsidP="001623C6">
      <w:r>
        <w:lastRenderedPageBreak/>
        <w:t xml:space="preserve">Sum neysluvatnskerfi eru keyrð á 65°C frá inntaksrými og heita vatnið svo blandað niður í lægra hitastig með </w:t>
      </w:r>
      <w:proofErr w:type="spellStart"/>
      <w:r>
        <w:t>mekanískum</w:t>
      </w:r>
      <w:proofErr w:type="spellEnd"/>
      <w:r>
        <w:t xml:space="preserve"> blöndunarlokum nær </w:t>
      </w:r>
      <w:proofErr w:type="spellStart"/>
      <w:r>
        <w:t>töppunarstöðum</w:t>
      </w:r>
      <w:proofErr w:type="spellEnd"/>
      <w:r>
        <w:t>.</w:t>
      </w:r>
    </w:p>
    <w:p w14:paraId="5CBEC341" w14:textId="77777777" w:rsidR="00675801" w:rsidRDefault="00675801" w:rsidP="001623C6">
      <w:r>
        <w:t>Önnur neysluvatnskerfi eru keyrð á notkunarhitastigi (t.d. 38°C) beint frá inntaksrými til notenda.</w:t>
      </w:r>
    </w:p>
    <w:p w14:paraId="1D558DA0" w14:textId="77777777" w:rsidR="001623C6" w:rsidRDefault="00B20EAF" w:rsidP="001623C6">
      <w:r>
        <w:t>Ef notast er við stjórnkerfi til að regla hita á neysluvatni</w:t>
      </w:r>
      <w:r w:rsidR="00675801">
        <w:t xml:space="preserve"> </w:t>
      </w:r>
      <w:r w:rsidR="000E644E">
        <w:t>ætti</w:t>
      </w:r>
      <w:r w:rsidR="00675801">
        <w:t xml:space="preserve"> að tilgreina </w:t>
      </w:r>
      <w:proofErr w:type="spellStart"/>
      <w:r w:rsidR="00675801">
        <w:t>hraðvirka</w:t>
      </w:r>
      <w:proofErr w:type="spellEnd"/>
      <w:r w:rsidR="00675801">
        <w:t xml:space="preserve"> stjórnloka og hitanema í verklýsingu</w:t>
      </w:r>
      <w:r w:rsidR="00282702">
        <w:t>.</w:t>
      </w:r>
    </w:p>
    <w:p w14:paraId="7626F403" w14:textId="77777777" w:rsidR="001623C6" w:rsidRDefault="00CF7357" w:rsidP="001623C6">
      <w:r>
        <w:t xml:space="preserve">Ef óskgildi neysluvatnskerfis er undir 60°C þá </w:t>
      </w:r>
      <w:r w:rsidR="001623C6">
        <w:t>geta myndast kjöraðstæður fyrir hermannaveiki (</w:t>
      </w:r>
      <w:proofErr w:type="spellStart"/>
      <w:r w:rsidR="001623C6">
        <w:t>legionella</w:t>
      </w:r>
      <w:proofErr w:type="spellEnd"/>
      <w:r w:rsidR="001623C6">
        <w:t xml:space="preserve">) í hringrásinni. </w:t>
      </w:r>
      <w:r>
        <w:t>Þá ber að hanna kerfið þannig að hægt sé að hækka óskgildið tímabundið og skola út úr lögnum.</w:t>
      </w:r>
    </w:p>
    <w:p w14:paraId="4F6BFC78" w14:textId="77777777" w:rsidR="001623C6" w:rsidRDefault="001623C6" w:rsidP="001623C6">
      <w:pPr>
        <w:pStyle w:val="Heading2"/>
      </w:pPr>
      <w:bookmarkStart w:id="12" w:name="_Toc178667299"/>
      <w:proofErr w:type="spellStart"/>
      <w:r>
        <w:t>Snjóbræðsla</w:t>
      </w:r>
      <w:bookmarkEnd w:id="12"/>
      <w:proofErr w:type="spellEnd"/>
    </w:p>
    <w:p w14:paraId="7CC1584A" w14:textId="77777777" w:rsidR="000F3F08" w:rsidRDefault="000E644E" w:rsidP="001623C6">
      <w:r>
        <w:t xml:space="preserve">Ákjósanlegt er að stýra </w:t>
      </w:r>
      <w:proofErr w:type="spellStart"/>
      <w:r>
        <w:t>s</w:t>
      </w:r>
      <w:r w:rsidR="000F3F08">
        <w:t>njóbræðslukerfi</w:t>
      </w:r>
      <w:proofErr w:type="spellEnd"/>
      <w:r w:rsidR="000F3F08">
        <w:t xml:space="preserve"> eftir útihita. Þannig er t.d. hægt að hafa slökkt á kerfinu ef útihitastig er yfir 5°C en virkja kerfið ef hitinn fellur undir þetta hitastig. Þá er hægt að keyra </w:t>
      </w:r>
      <w:proofErr w:type="spellStart"/>
      <w:r w:rsidR="000F3F08">
        <w:t>standby</w:t>
      </w:r>
      <w:proofErr w:type="spellEnd"/>
      <w:r w:rsidR="000F3F08">
        <w:t xml:space="preserve"> hitastig á kerfinu þangað til hitinn fellur undir 2°C en setja þá kerfið í </w:t>
      </w:r>
      <w:proofErr w:type="spellStart"/>
      <w:r w:rsidR="000F3F08">
        <w:t>snjóbræðsluham</w:t>
      </w:r>
      <w:proofErr w:type="spellEnd"/>
      <w:r w:rsidR="000F3F08">
        <w:t>.</w:t>
      </w:r>
      <w:r>
        <w:t xml:space="preserve"> Með því að stýra kerfinu eftir útihita sparast varmaorka vegna þess að hún er aðeins notuð þegar þörf er á. Oft er þó </w:t>
      </w:r>
      <w:proofErr w:type="spellStart"/>
      <w:r>
        <w:t>snjóbræðslukerfi</w:t>
      </w:r>
      <w:proofErr w:type="spellEnd"/>
      <w:r>
        <w:t xml:space="preserve"> að notast við </w:t>
      </w:r>
      <w:proofErr w:type="spellStart"/>
      <w:r>
        <w:t>affall</w:t>
      </w:r>
      <w:proofErr w:type="spellEnd"/>
      <w:r>
        <w:t xml:space="preserve"> frá byggingu og líta má á það sem ókeypis orku.</w:t>
      </w:r>
    </w:p>
    <w:p w14:paraId="206500C7" w14:textId="77777777" w:rsidR="000F3F08" w:rsidRDefault="000F3F08" w:rsidP="000F3F08">
      <w:r>
        <w:t>Til þess að fá enn nákvæmari stýringu er h</w:t>
      </w:r>
      <w:r w:rsidRPr="001623C6">
        <w:t xml:space="preserve">ægt er að koma snjónema fyrir í jörð. Snjóneminn skynjar hitastig og raka og gefur boð til stýrikerfis þegar hita þarf yfirborðið til </w:t>
      </w:r>
      <w:proofErr w:type="spellStart"/>
      <w:r w:rsidRPr="001623C6">
        <w:t>snjóbræðslu</w:t>
      </w:r>
      <w:proofErr w:type="spellEnd"/>
      <w:r w:rsidRPr="001623C6">
        <w:t xml:space="preserve">. Snjónemann á að steypa fastan í yfirborð flatarins og leggja streng frá honum inn í stjórntöflu. Neminn á að vera á milli </w:t>
      </w:r>
      <w:proofErr w:type="spellStart"/>
      <w:r w:rsidRPr="001623C6">
        <w:t>snjóbræðslulagna</w:t>
      </w:r>
      <w:proofErr w:type="spellEnd"/>
      <w:r w:rsidRPr="001623C6">
        <w:t>, sjá staðsetningu á mynd.</w:t>
      </w:r>
    </w:p>
    <w:p w14:paraId="5DDB895D" w14:textId="77777777" w:rsidR="000F3F08" w:rsidRPr="001623C6" w:rsidRDefault="000F3F08" w:rsidP="000F3F08">
      <w:r>
        <w:rPr>
          <w:noProof/>
        </w:rPr>
        <w:drawing>
          <wp:inline distT="0" distB="0" distL="0" distR="0" wp14:anchorId="49E5E68A" wp14:editId="13CA15D3">
            <wp:extent cx="3810000" cy="1895475"/>
            <wp:effectExtent l="0" t="0" r="0" b="9525"/>
            <wp:docPr id="9646776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895475"/>
                    </a:xfrm>
                    <a:prstGeom prst="rect">
                      <a:avLst/>
                    </a:prstGeom>
                    <a:noFill/>
                  </pic:spPr>
                </pic:pic>
              </a:graphicData>
            </a:graphic>
          </wp:inline>
        </w:drawing>
      </w:r>
    </w:p>
    <w:p w14:paraId="4A31A208" w14:textId="77777777" w:rsidR="00675801" w:rsidRDefault="00675801" w:rsidP="001623C6">
      <w:r>
        <w:t xml:space="preserve">Í </w:t>
      </w:r>
      <w:proofErr w:type="spellStart"/>
      <w:r>
        <w:t>snjóbræðslukerfi</w:t>
      </w:r>
      <w:proofErr w:type="spellEnd"/>
      <w:r>
        <w:t xml:space="preserve"> þurfa að vera hitanemar í framrás og bakrás frá útisvæði. Með þessu er hægt að stýra </w:t>
      </w:r>
      <w:proofErr w:type="spellStart"/>
      <w:r>
        <w:t>bakrásarhitanum</w:t>
      </w:r>
      <w:proofErr w:type="spellEnd"/>
      <w:r>
        <w:t xml:space="preserve"> með takmörkun á framrásarhita.</w:t>
      </w:r>
    </w:p>
    <w:p w14:paraId="6D21E04D" w14:textId="77777777" w:rsidR="00675801" w:rsidRDefault="00675801" w:rsidP="001623C6">
      <w:r>
        <w:t xml:space="preserve">Ef </w:t>
      </w:r>
      <w:proofErr w:type="spellStart"/>
      <w:r>
        <w:t>snjóbræðslukerfi</w:t>
      </w:r>
      <w:proofErr w:type="spellEnd"/>
      <w:r>
        <w:t xml:space="preserve"> er á lokaðri hringrás </w:t>
      </w:r>
      <w:r w:rsidR="000E644E">
        <w:t xml:space="preserve">er æskilegt </w:t>
      </w:r>
      <w:r>
        <w:t xml:space="preserve">að setja </w:t>
      </w:r>
      <w:proofErr w:type="spellStart"/>
      <w:r>
        <w:t>þrýstinema</w:t>
      </w:r>
      <w:proofErr w:type="spellEnd"/>
      <w:r>
        <w:t xml:space="preserve"> í hringrásina til þess að hægt sé að gefa viðvörun ef þrýstingurinn fellur. Einnig er kostur að hafa hitanema í </w:t>
      </w:r>
      <w:proofErr w:type="spellStart"/>
      <w:r>
        <w:t>affalli</w:t>
      </w:r>
      <w:proofErr w:type="spellEnd"/>
      <w:r>
        <w:t xml:space="preserve"> varmaskiptisins til þess að sjá nýtni varmaskiptisins</w:t>
      </w:r>
      <w:r w:rsidR="000E644E">
        <w:t xml:space="preserve"> og koma í veg fyrir frostskemmdir</w:t>
      </w:r>
      <w:r>
        <w:t>.</w:t>
      </w:r>
    </w:p>
    <w:p w14:paraId="47A6CA2E" w14:textId="77777777" w:rsidR="00817A3B" w:rsidRDefault="00AD2D94" w:rsidP="00AD2D94">
      <w:pPr>
        <w:pStyle w:val="Heading2"/>
      </w:pPr>
      <w:bookmarkStart w:id="13" w:name="_Toc178667300"/>
      <w:r>
        <w:t>Hita- og loftgæðastýring rýma</w:t>
      </w:r>
      <w:bookmarkEnd w:id="13"/>
    </w:p>
    <w:p w14:paraId="64A7293D" w14:textId="77777777" w:rsidR="00C93A5F" w:rsidRDefault="00C93A5F" w:rsidP="00AD2D94">
      <w:r>
        <w:t xml:space="preserve">Þar sem margir orkugjafar sjá um að viðhalda hita og loftgæðum í rými verður að sjá til þess að stýring allra orkugjafanna sé samþætt. Mismunandi orkugjafar geta t.d. verið </w:t>
      </w:r>
      <w:proofErr w:type="spellStart"/>
      <w:r>
        <w:t>eftirhitarar</w:t>
      </w:r>
      <w:proofErr w:type="spellEnd"/>
      <w:r w:rsidR="000E644E">
        <w:t xml:space="preserve"> (hita- eða kælielement í loftstokkum)</w:t>
      </w:r>
      <w:r>
        <w:t xml:space="preserve">, ofnar, gólfhiti, </w:t>
      </w:r>
      <w:proofErr w:type="spellStart"/>
      <w:r>
        <w:t>kæliraftar</w:t>
      </w:r>
      <w:proofErr w:type="spellEnd"/>
      <w:r>
        <w:t xml:space="preserve"> eða flæðilokur. Með því að samþætta stýringu þeirra er hægt að koma í veg fyrir að tveir orkugjafar vinna hver á móti öðrum, t.d. að ofn hiti um leið og </w:t>
      </w:r>
      <w:proofErr w:type="spellStart"/>
      <w:r>
        <w:t>kæliraftur</w:t>
      </w:r>
      <w:proofErr w:type="spellEnd"/>
      <w:r>
        <w:t xml:space="preserve"> er að kæla.</w:t>
      </w:r>
    </w:p>
    <w:p w14:paraId="7BE603E4" w14:textId="77777777" w:rsidR="002C4314" w:rsidRDefault="002C4314" w:rsidP="00CF7357">
      <w:r>
        <w:t xml:space="preserve">Ef lagt er upp með sjálfstæða </w:t>
      </w:r>
      <w:proofErr w:type="spellStart"/>
      <w:r>
        <w:t>kælirafta</w:t>
      </w:r>
      <w:proofErr w:type="spellEnd"/>
      <w:r>
        <w:t xml:space="preserve"> sem eiga að vinna í rýmum með öðrum orkugjöfum þarf að huga að samspili þessara orkugjafa. Hægt er að gera þetta með því að nota </w:t>
      </w:r>
      <w:proofErr w:type="spellStart"/>
      <w:r>
        <w:t>kæliraftinn</w:t>
      </w:r>
      <w:proofErr w:type="spellEnd"/>
      <w:r>
        <w:t xml:space="preserve"> til að stýra </w:t>
      </w:r>
      <w:r>
        <w:lastRenderedPageBreak/>
        <w:t xml:space="preserve">öðrum orkugjöfum eða með því að láta annað stjórnkerfi lesa upplýsingar frá </w:t>
      </w:r>
      <w:proofErr w:type="spellStart"/>
      <w:r>
        <w:t>kæliraftinum</w:t>
      </w:r>
      <w:proofErr w:type="spellEnd"/>
      <w:r>
        <w:t xml:space="preserve"> og stýra sínum orkugjöfum í samræmi við það sem </w:t>
      </w:r>
      <w:proofErr w:type="spellStart"/>
      <w:r>
        <w:t>kælirafturinn</w:t>
      </w:r>
      <w:proofErr w:type="spellEnd"/>
      <w:r>
        <w:t xml:space="preserve"> er að gera.</w:t>
      </w:r>
    </w:p>
    <w:p w14:paraId="42302FE6" w14:textId="77777777" w:rsidR="002C4314" w:rsidRDefault="002C4314" w:rsidP="00C93A5F">
      <w:r>
        <w:t xml:space="preserve">Fyrir rými þar sem notkunarálag er breytilegt (t.d. fundarherbergi) er hægt að notast við CO2 nema til að mæla notkunarálag (loftgæði) og nota svo flæðilokur (VAV) til að breyta loftmagni eftir loftgæðum. Þessi högun skilar sér líka til viðkomandi </w:t>
      </w:r>
      <w:proofErr w:type="spellStart"/>
      <w:r>
        <w:t>loftræsisamstæðu</w:t>
      </w:r>
      <w:proofErr w:type="spellEnd"/>
      <w:r>
        <w:t xml:space="preserve"> sem getur keyrt á lægri afköstum þegar lítil þörf er á loftun í rýmum.</w:t>
      </w:r>
      <w:r w:rsidR="000E644E">
        <w:t xml:space="preserve"> </w:t>
      </w:r>
      <w:r w:rsidR="000E644E" w:rsidRPr="000E644E">
        <w:t xml:space="preserve">Gæta þarf þá að því að samstæðan sé </w:t>
      </w:r>
      <w:proofErr w:type="spellStart"/>
      <w:r w:rsidR="000E644E" w:rsidRPr="000E644E">
        <w:t>þrýstistýrð</w:t>
      </w:r>
      <w:proofErr w:type="spellEnd"/>
      <w:r w:rsidR="000E644E" w:rsidRPr="000E644E">
        <w:t xml:space="preserve">, þ.e. keyri afköst blásara til að halda ákveðnum þrýsting í stokkum að og frá </w:t>
      </w:r>
      <w:proofErr w:type="spellStart"/>
      <w:r w:rsidR="000E644E" w:rsidRPr="000E644E">
        <w:t>blásurum</w:t>
      </w:r>
      <w:proofErr w:type="spellEnd"/>
      <w:r w:rsidR="000E644E" w:rsidRPr="000E644E">
        <w:t xml:space="preserve"> og hafi til þess </w:t>
      </w:r>
      <w:proofErr w:type="spellStart"/>
      <w:r w:rsidR="000E644E" w:rsidRPr="000E644E">
        <w:t>þrýstinema</w:t>
      </w:r>
      <w:proofErr w:type="spellEnd"/>
      <w:r w:rsidR="000E644E" w:rsidRPr="000E644E">
        <w:t xml:space="preserve"> á heppilegu sviði.</w:t>
      </w:r>
    </w:p>
    <w:p w14:paraId="4DAA5DF3" w14:textId="77777777" w:rsidR="002C4314" w:rsidRDefault="002C4314" w:rsidP="00C93A5F">
      <w:r>
        <w:t>Hitanemar eru algengustu nemar í stýringu rýma, CO2 nemar eru einnig nytsamlegir en aðrir nemar s.s. rakanemar eða VOC nemar geta hentað í ákveðnum tegundum rýma.</w:t>
      </w:r>
    </w:p>
    <w:p w14:paraId="1BE3137D" w14:textId="77777777" w:rsidR="00C93A5F" w:rsidRDefault="00C93A5F" w:rsidP="00C93A5F">
      <w:r>
        <w:t xml:space="preserve">Hönnuðir </w:t>
      </w:r>
      <w:r w:rsidR="009F124C">
        <w:t xml:space="preserve">þurfa að </w:t>
      </w:r>
      <w:r>
        <w:t>staðsetja nema á grunnmyndum</w:t>
      </w:r>
      <w:r w:rsidR="009F124C">
        <w:t xml:space="preserve"> og taka við það tillit til m.a. sólarálags, innréttinga, fyrirhugaðs tækjabúnaðar, loftstrauma o.fl.</w:t>
      </w:r>
    </w:p>
    <w:p w14:paraId="716F5E93" w14:textId="77777777" w:rsidR="00C93A5F" w:rsidRDefault="009F124C" w:rsidP="00C93A5F">
      <w:r>
        <w:t xml:space="preserve">Ef gert er ráð fyrir breytingu á uppsetningu rýma eða flutningi veggja ber að taka tillit til þess við staðsetningu á nemum og orkugjöfum (t.d. gólfhitaslaufum og </w:t>
      </w:r>
      <w:proofErr w:type="spellStart"/>
      <w:r>
        <w:t>eftirhiturum</w:t>
      </w:r>
      <w:proofErr w:type="spellEnd"/>
      <w:r>
        <w:t>). Í þessu samhengi ber einnig að forðast að hafa einn stjórnoka sem þjóna</w:t>
      </w:r>
      <w:r w:rsidR="006909E0">
        <w:t>r</w:t>
      </w:r>
      <w:r>
        <w:t xml:space="preserve"> mörgum notendum á langri leið (t.d. margir ofnar á einum stjórnloka). Betra er að hafa fleiri stjórnloka þar sem hver þjónar færri notendum. Þetta eykur sveigjanleika kerfisins og bætir svörun ofna.</w:t>
      </w:r>
    </w:p>
    <w:p w14:paraId="588C2822" w14:textId="77777777" w:rsidR="00CF7357" w:rsidRDefault="006909E0" w:rsidP="00C93A5F">
      <w:pPr>
        <w:pStyle w:val="Heading3"/>
      </w:pPr>
      <w:bookmarkStart w:id="14" w:name="_Toc178667301"/>
      <w:r>
        <w:t>Nánar um g</w:t>
      </w:r>
      <w:r w:rsidR="00C93A5F">
        <w:t>ólfhit</w:t>
      </w:r>
      <w:r>
        <w:t>a</w:t>
      </w:r>
      <w:bookmarkEnd w:id="14"/>
    </w:p>
    <w:p w14:paraId="13EC8E93" w14:textId="77777777" w:rsidR="00A47388" w:rsidRDefault="00A47388" w:rsidP="00AD2D94">
      <w:r>
        <w:t>Gólfhitakerfi hafa mismunandi tilgang eftir því hvaða rými þau þjóna. Mikilvægt er að gera greinarmun á þessu við hönnun og leggja upp stjórnbúnað í samræmi við tilgang:</w:t>
      </w:r>
    </w:p>
    <w:p w14:paraId="7526584B" w14:textId="77777777" w:rsidR="00A47388" w:rsidRDefault="00A47388" w:rsidP="00A47388">
      <w:pPr>
        <w:pStyle w:val="ListParagraph"/>
        <w:numPr>
          <w:ilvl w:val="0"/>
          <w:numId w:val="4"/>
        </w:numPr>
      </w:pPr>
      <w:r>
        <w:t>Gólfhiti í blautrýmum (t.d. sturtur og búningsklefar) er notaður til þess að þurrka gólfin og halda þeim við þægilegt hitastig fyrir notendur. Í þessu skyni er best að koma hitanema fyrir í sjálfu gólfinu (</w:t>
      </w:r>
      <w:proofErr w:type="spellStart"/>
      <w:r>
        <w:t>innsteypt</w:t>
      </w:r>
      <w:proofErr w:type="spellEnd"/>
      <w:r>
        <w:t xml:space="preserve"> ídráttarrör á milli slaufa) og stýringin sér þá um að viðhalda gólfhitanum. Ef ekki er hægt að koma nema í gólfið er hægt að setja hitanema á bakrás gólfhitaslaufu frá gólfinu þar sem </w:t>
      </w:r>
      <w:proofErr w:type="spellStart"/>
      <w:r>
        <w:t>bakrásarhitinn</w:t>
      </w:r>
      <w:proofErr w:type="spellEnd"/>
      <w:r>
        <w:t xml:space="preserve"> gefur nálgun á hitann í gólfinu.</w:t>
      </w:r>
    </w:p>
    <w:p w14:paraId="5B162C9B" w14:textId="77777777" w:rsidR="00AD2D94" w:rsidRDefault="00A47388" w:rsidP="00A47388">
      <w:pPr>
        <w:pStyle w:val="ListParagraph"/>
        <w:numPr>
          <w:ilvl w:val="0"/>
          <w:numId w:val="4"/>
        </w:numPr>
      </w:pPr>
      <w:r>
        <w:t>Í flestum öðrum rýmum er gólfhiti notaður til að viðhalda réttu hitastigi í rými. Þá nægir að hafa hitanema á vegg í viðkomandi rými.</w:t>
      </w:r>
    </w:p>
    <w:p w14:paraId="7CBA1DC8" w14:textId="77777777" w:rsidR="000E644E" w:rsidRDefault="000E644E" w:rsidP="00A47388">
      <w:pPr>
        <w:pStyle w:val="ListParagraph"/>
        <w:numPr>
          <w:ilvl w:val="0"/>
          <w:numId w:val="4"/>
        </w:numPr>
      </w:pPr>
      <w:r w:rsidRPr="000E644E">
        <w:t>Þar sem hugmyndin er að gólfhiti sé hluti af samspili annara orkugjafa til að viðhalda ákveðnu hitastigi í rými getur líka verið kostur að hafa gólfhitanema sem er þá orðin takmarkandi varðandi hita á gólfi og möguleiki að hafa lágmarkshita á gólfi óháð hita í rýminu.</w:t>
      </w:r>
    </w:p>
    <w:p w14:paraId="0B157BF1" w14:textId="77777777" w:rsidR="00C93A5F" w:rsidRDefault="00C93A5F" w:rsidP="00AD2D94">
      <w:r>
        <w:t xml:space="preserve">Í hverri gólfhitakistu er hringrásardæla fyrir grindina. Nægjanlegt er að þessi dæla sé </w:t>
      </w:r>
      <w:proofErr w:type="spellStart"/>
      <w:r>
        <w:t>fasttengd</w:t>
      </w:r>
      <w:proofErr w:type="spellEnd"/>
      <w:r>
        <w:t xml:space="preserve"> og að hún gangi alltaf, ekki þarf að stýra henni sérstaklega.</w:t>
      </w:r>
    </w:p>
    <w:p w14:paraId="524090CF" w14:textId="77777777" w:rsidR="00C93A5F" w:rsidRDefault="00C93A5F" w:rsidP="00AD2D94">
      <w:r>
        <w:t xml:space="preserve">Gólfhitakistur þjóna oft mörgum rýmum og þar er settur </w:t>
      </w:r>
      <w:proofErr w:type="spellStart"/>
      <w:r>
        <w:t>rafstýrður</w:t>
      </w:r>
      <w:proofErr w:type="spellEnd"/>
      <w:r>
        <w:t xml:space="preserve"> loki á hverja slaufu. Ákjósanlegt er að hafa </w:t>
      </w:r>
      <w:proofErr w:type="spellStart"/>
      <w:r>
        <w:t>rafstýrða</w:t>
      </w:r>
      <w:proofErr w:type="spellEnd"/>
      <w:r>
        <w:t xml:space="preserve"> tvístöðu vaxloka í þessu hlutverki.</w:t>
      </w:r>
      <w:r w:rsidR="00A47388">
        <w:t xml:space="preserve"> </w:t>
      </w:r>
    </w:p>
    <w:p w14:paraId="12004140" w14:textId="77777777" w:rsidR="00C830A3" w:rsidRPr="00AD2D94" w:rsidRDefault="00C93A5F" w:rsidP="00AD2D94">
      <w:r>
        <w:t>Þar sem heil gólfhitakista þjónar einu rými sem stýrist saman er hægt að sleppa lokamótorum á hverri slaufu en hafa þess í stað stjórnloka á blöndunarloka grindarinnar og hitanema á framrásargrein grindarinnar. Í því tilfelli er hægt að stýra hitanum frá grindinni sem einni heild og magnstilla svo slaufurnar handvirkt eftir þörfum.</w:t>
      </w:r>
    </w:p>
    <w:p w14:paraId="2ED3E4E1" w14:textId="77777777" w:rsidR="00C73D5E" w:rsidRDefault="00FC1D67" w:rsidP="00817A3B">
      <w:pPr>
        <w:pStyle w:val="Heading2"/>
      </w:pPr>
      <w:bookmarkStart w:id="15" w:name="_Toc178667302"/>
      <w:r>
        <w:t>Orkunotkun</w:t>
      </w:r>
      <w:bookmarkEnd w:id="15"/>
    </w:p>
    <w:p w14:paraId="12006129" w14:textId="77777777" w:rsidR="00FC1D67" w:rsidRDefault="009F124C" w:rsidP="00817A3B">
      <w:r>
        <w:t>Til þess að eigendur og umsjónarmenn byggingar geti áttað sig á orkunotkun byggingarinnar er nauðsynlegt að hafa orkumæla á helstu notendum</w:t>
      </w:r>
      <w:r w:rsidR="00D62F3C">
        <w:t xml:space="preserve">. Notast </w:t>
      </w:r>
      <w:r>
        <w:t xml:space="preserve">ætti </w:t>
      </w:r>
      <w:r w:rsidR="00D62F3C">
        <w:t>við mæla með innbyggðu reikniverki</w:t>
      </w:r>
      <w:r>
        <w:t xml:space="preserve"> og ekki einfalda mæla sem gefa bara púlsa fyrir ákveðna orkueiningu</w:t>
      </w:r>
      <w:r w:rsidR="00910D60">
        <w:t xml:space="preserve">. </w:t>
      </w:r>
      <w:r>
        <w:t xml:space="preserve">Athugið að </w:t>
      </w:r>
      <w:r w:rsidR="00246238">
        <w:t xml:space="preserve">í suma mæla þarf </w:t>
      </w:r>
      <w:r w:rsidR="00246238">
        <w:lastRenderedPageBreak/>
        <w:t>að bæta við samskiptakorti til þess að hægt sé að lesa gögn frá þeim, þess vegna verður að tilgreina opna samskiptamöguleika</w:t>
      </w:r>
      <w:r w:rsidR="00910D60">
        <w:t xml:space="preserve"> </w:t>
      </w:r>
      <w:r w:rsidR="00246238">
        <w:t xml:space="preserve">(t.d. </w:t>
      </w:r>
      <w:proofErr w:type="spellStart"/>
      <w:r w:rsidR="00246238">
        <w:t>Modbus</w:t>
      </w:r>
      <w:proofErr w:type="spellEnd"/>
      <w:r w:rsidR="00246238">
        <w:t>) á orkumælum í verklýsingum og magntöluskrám.</w:t>
      </w:r>
    </w:p>
    <w:p w14:paraId="339C1812" w14:textId="77777777" w:rsidR="00246238" w:rsidRDefault="00246238" w:rsidP="00817A3B">
      <w:r>
        <w:t>Til þess að fá betri upplausn í orkumælingu þarf að fjölga mælum. Að lágmarki ættu að vera mælar á hitun og kælingu byggingar en ef verkkaupi gerir kröfur um meiri upplausn er hægt að setja mæla á fleiri kerfi.</w:t>
      </w:r>
    </w:p>
    <w:p w14:paraId="06542A88" w14:textId="77777777" w:rsidR="00FC1D67" w:rsidRDefault="00246238" w:rsidP="00817A3B">
      <w:r>
        <w:t xml:space="preserve">Þar sem notast er við vatn beint frá veitu (kalt og stundum heitt neysluvatn) ætti að koma fyrir rennslismælum og nauðsynlegt er að hægt sé að lesa frá þeim upplýsingar. Flestir rennslismælar gefa út púlsa fyrir ákveðið vatnsmagn en betra er </w:t>
      </w:r>
      <w:r w:rsidR="00D62F3C">
        <w:t>að nota mæla með innbyggðu reikniverki</w:t>
      </w:r>
      <w:r>
        <w:t xml:space="preserve"> og samskiptamöguleika (t.d. </w:t>
      </w:r>
      <w:proofErr w:type="spellStart"/>
      <w:r>
        <w:t>Modbus</w:t>
      </w:r>
      <w:proofErr w:type="spellEnd"/>
      <w:r>
        <w:t>).</w:t>
      </w:r>
    </w:p>
    <w:p w14:paraId="65F05B87" w14:textId="77777777" w:rsidR="00246238" w:rsidRDefault="00246238" w:rsidP="00817A3B">
      <w:r>
        <w:t>Yfirleitt þarf að hafa sérstaka mæla fyrir stjórnkerfi byggingar þar sem fæst veitufyrirtæki gefa leyfi til að lesa upplýsingar beint frá sínum mælum.</w:t>
      </w:r>
    </w:p>
    <w:p w14:paraId="50F425C1" w14:textId="77777777" w:rsidR="00FC1D67" w:rsidRPr="00C73D5E" w:rsidRDefault="00246238" w:rsidP="00817A3B">
      <w:r>
        <w:t>Rafmagnsmælar eru að sama skapi settir upp með samskiptamöguleika og meiri fjöldi mæla gefur meiri upplausn í mælingunni. Þannig er t.d. hægt að hafa einn mæli fyrir hverja hæð byggingar eða hvern leigutaka.</w:t>
      </w:r>
    </w:p>
    <w:p w14:paraId="4159438A" w14:textId="77777777" w:rsidR="00817A3B" w:rsidRDefault="00817A3B" w:rsidP="00817A3B">
      <w:pPr>
        <w:pStyle w:val="Heading2"/>
      </w:pPr>
      <w:bookmarkStart w:id="16" w:name="_Toc178667303"/>
      <w:r>
        <w:t>Aðgengi</w:t>
      </w:r>
      <w:bookmarkEnd w:id="16"/>
    </w:p>
    <w:p w14:paraId="1880EA97" w14:textId="77777777" w:rsidR="00817A3B" w:rsidRDefault="00246238" w:rsidP="00817A3B">
      <w:r>
        <w:t>Æskilegt er að lagnakerfi séu hönnuð í samráði við arkitekt þannig að aðgengi að tæknibúnaði sé gott. Við hönnun ber að hafa í huga að flest jaðartæki þurfa á einhverjum tímapunkti þjónustu og þá á viðkomandi þjónustuaðili að geta nálgast búnaðinn án þess að þurfa til þess miklar tilfæringar eða stór inngrip. Ekki má loka jaðarbúnað í vegg eða lofti án þess að hafa þjónustulúgu fyrir búnaðinn.</w:t>
      </w:r>
    </w:p>
    <w:p w14:paraId="24B45416" w14:textId="77777777" w:rsidR="00CF7357" w:rsidRDefault="006909E0" w:rsidP="00096D97">
      <w:r>
        <w:t>Mikill kostur er að h</w:t>
      </w:r>
      <w:r w:rsidR="00CF7357">
        <w:t xml:space="preserve">afa </w:t>
      </w:r>
      <w:r>
        <w:t xml:space="preserve">fleiri </w:t>
      </w:r>
      <w:r w:rsidR="00CF7357">
        <w:t>jaðartæki á sama stað í snyrtilegri grind frekar en dreift mjög víða</w:t>
      </w:r>
      <w:r>
        <w:t xml:space="preserve">. Sem dæmi má nefna stjórnloka fyrir </w:t>
      </w:r>
      <w:proofErr w:type="spellStart"/>
      <w:r>
        <w:t>eftirhitara</w:t>
      </w:r>
      <w:proofErr w:type="spellEnd"/>
      <w:r>
        <w:t xml:space="preserve"> sem koma má fyrir á sama stað og merkja greinilega þannig að aðgengi fyrir þjónustu sé gott.</w:t>
      </w:r>
    </w:p>
    <w:p w14:paraId="350A906E" w14:textId="77777777" w:rsidR="00C414EE" w:rsidRDefault="00C414EE" w:rsidP="00C414EE">
      <w:pPr>
        <w:pStyle w:val="Heading2"/>
      </w:pPr>
      <w:bookmarkStart w:id="17" w:name="_Toc178667304"/>
      <w:r>
        <w:t>Val á búnaði</w:t>
      </w:r>
      <w:bookmarkEnd w:id="17"/>
    </w:p>
    <w:p w14:paraId="7153ADE4" w14:textId="77777777" w:rsidR="006909E0" w:rsidRDefault="006909E0" w:rsidP="00096D97">
      <w:r>
        <w:t>Þegar stjórnbúnaður er valinn er ýmislegt sem þarf að hafa í huga</w:t>
      </w:r>
      <w:r w:rsidR="009A4DAE">
        <w:t xml:space="preserve"> og er mikilvægt að haft sé samráð við stjórnkerfisverktaka við val á búnaði</w:t>
      </w:r>
      <w:r>
        <w:t>:</w:t>
      </w:r>
    </w:p>
    <w:p w14:paraId="3242ED2E" w14:textId="77777777" w:rsidR="00B03462" w:rsidRDefault="00B03462" w:rsidP="00B03462">
      <w:pPr>
        <w:pStyle w:val="Heading3"/>
      </w:pPr>
      <w:bookmarkStart w:id="18" w:name="_Toc178667305"/>
      <w:r>
        <w:t>Nemar og mælisvið</w:t>
      </w:r>
      <w:bookmarkEnd w:id="18"/>
    </w:p>
    <w:p w14:paraId="4C91C02C" w14:textId="77777777" w:rsidR="006909E0" w:rsidRDefault="006909E0" w:rsidP="00B03462">
      <w:r>
        <w:t>Mælisvið nema þarf að vera í samræmi við það sem hann á að mæla. Dæmi</w:t>
      </w:r>
      <w:r w:rsidR="00D80A51">
        <w:t>:</w:t>
      </w:r>
    </w:p>
    <w:p w14:paraId="0E86363F" w14:textId="77777777" w:rsidR="006909E0" w:rsidRDefault="006909E0" w:rsidP="00B03462">
      <w:pPr>
        <w:pStyle w:val="ListParagraph"/>
        <w:numPr>
          <w:ilvl w:val="0"/>
          <w:numId w:val="5"/>
        </w:numPr>
      </w:pPr>
      <w:proofErr w:type="spellStart"/>
      <w:r>
        <w:t>Þrýstinemi</w:t>
      </w:r>
      <w:proofErr w:type="spellEnd"/>
      <w:r>
        <w:t xml:space="preserve"> í innblástur á </w:t>
      </w:r>
      <w:proofErr w:type="spellStart"/>
      <w:r>
        <w:t>loftræsisamstæðu</w:t>
      </w:r>
      <w:proofErr w:type="spellEnd"/>
      <w:r>
        <w:t xml:space="preserve"> má ekki vera 0-100 </w:t>
      </w:r>
      <w:proofErr w:type="spellStart"/>
      <w:r>
        <w:t>Pa</w:t>
      </w:r>
      <w:proofErr w:type="spellEnd"/>
      <w:r>
        <w:t xml:space="preserve"> því það er oft lítið svið en hann ætti heldur ekki að vera 0-2000 </w:t>
      </w:r>
      <w:proofErr w:type="spellStart"/>
      <w:r>
        <w:t>Pa</w:t>
      </w:r>
      <w:proofErr w:type="spellEnd"/>
      <w:r>
        <w:t xml:space="preserve"> því það er óþarflega stórt svið. Best er að slíkur nemi sé 0-500 </w:t>
      </w:r>
      <w:proofErr w:type="spellStart"/>
      <w:r>
        <w:t>Pa</w:t>
      </w:r>
      <w:proofErr w:type="spellEnd"/>
      <w:r>
        <w:t xml:space="preserve"> sem nær yfir raunverulegt rekstrarsvið blásara og um leið gefur hann stjórnkerfinu góða upplausn til að stýra eftir.</w:t>
      </w:r>
    </w:p>
    <w:p w14:paraId="4DDBD5B2" w14:textId="77777777" w:rsidR="00D80A51" w:rsidRDefault="00D80A51" w:rsidP="00B03462">
      <w:pPr>
        <w:pStyle w:val="ListParagraph"/>
        <w:numPr>
          <w:ilvl w:val="0"/>
          <w:numId w:val="5"/>
        </w:numPr>
      </w:pPr>
      <w:r>
        <w:t>Hæðarnemi (</w:t>
      </w:r>
      <w:proofErr w:type="spellStart"/>
      <w:r>
        <w:t>þrýstinemi</w:t>
      </w:r>
      <w:proofErr w:type="spellEnd"/>
      <w:r>
        <w:t>) í lítinn vatnstank ætti að vera t.d. 0-0,3 bar (3 metrar) og ekki 0-10 bar (100 metrar). Ef sviðið er of stórt fær stjórnkerfið ekki næga upplausn til að vinna með.</w:t>
      </w:r>
    </w:p>
    <w:p w14:paraId="05A1DA18" w14:textId="77777777" w:rsidR="00B03462" w:rsidRDefault="00B03462" w:rsidP="00B03462">
      <w:pPr>
        <w:pStyle w:val="Heading3"/>
      </w:pPr>
      <w:bookmarkStart w:id="19" w:name="_Toc178667306"/>
      <w:r>
        <w:t>Spennufæðing og stýrimerki jaðartækja</w:t>
      </w:r>
      <w:bookmarkEnd w:id="19"/>
    </w:p>
    <w:p w14:paraId="2D3888B0" w14:textId="77777777" w:rsidR="006909E0" w:rsidRDefault="006909E0" w:rsidP="00B03462">
      <w:r>
        <w:t>Spennufæðing og stýrimerki þarf að vera í samræmi við hönnun stjórnskáps. Dæmi:</w:t>
      </w:r>
    </w:p>
    <w:p w14:paraId="6CE083BA" w14:textId="77777777" w:rsidR="006909E0" w:rsidRDefault="006909E0" w:rsidP="00B03462">
      <w:pPr>
        <w:pStyle w:val="ListParagraph"/>
        <w:numPr>
          <w:ilvl w:val="0"/>
          <w:numId w:val="5"/>
        </w:numPr>
      </w:pPr>
      <w:r>
        <w:t>Algengt er að stiglausir stjórnlokar noti 24VAC spennufæðingu og 0-10V stýrimerki</w:t>
      </w:r>
    </w:p>
    <w:p w14:paraId="7C2A74D2" w14:textId="77777777" w:rsidR="00D80A51" w:rsidRDefault="00D80A51" w:rsidP="00B03462">
      <w:pPr>
        <w:pStyle w:val="ListParagraph"/>
        <w:numPr>
          <w:ilvl w:val="0"/>
          <w:numId w:val="5"/>
        </w:numPr>
      </w:pPr>
      <w:r>
        <w:t xml:space="preserve">Algengt er að </w:t>
      </w:r>
      <w:proofErr w:type="spellStart"/>
      <w:r>
        <w:t>þrýstinemar</w:t>
      </w:r>
      <w:proofErr w:type="spellEnd"/>
      <w:r>
        <w:t xml:space="preserve"> gefi 4-20 </w:t>
      </w:r>
      <w:proofErr w:type="spellStart"/>
      <w:r>
        <w:t>mA</w:t>
      </w:r>
      <w:proofErr w:type="spellEnd"/>
      <w:r>
        <w:t xml:space="preserve"> stýrimerki og séu tengdir með tveimur vírum. Einnig eru til þriggja víra útfærslur og þetta verður að koma greinilega fram í tækjablöðum sem afhent eru til efnissamþykktar.</w:t>
      </w:r>
    </w:p>
    <w:p w14:paraId="03D09F0B" w14:textId="77777777" w:rsidR="00D80A51" w:rsidRDefault="00D80A51" w:rsidP="00B03462">
      <w:pPr>
        <w:pStyle w:val="ListParagraph"/>
        <w:numPr>
          <w:ilvl w:val="0"/>
          <w:numId w:val="5"/>
        </w:numPr>
      </w:pPr>
      <w:r>
        <w:lastRenderedPageBreak/>
        <w:t xml:space="preserve">Segullokar eru til í ýmsum útfærslum og mikilvægt er að stýrimerki til þeirra sé í fullkomnu samræmi milli þess sem afhendir búnaðinn og hönnunar stjórnkerfis. Þannig </w:t>
      </w:r>
      <w:r w:rsidR="00884E8B">
        <w:t xml:space="preserve">er </w:t>
      </w:r>
      <w:r>
        <w:t xml:space="preserve">t.d. </w:t>
      </w:r>
      <w:r w:rsidR="00884E8B">
        <w:t xml:space="preserve">ekki hægt að keyra segulloka með 24VDC ef hann er </w:t>
      </w:r>
      <w:r>
        <w:t>gefinn er upp fyrir 24VAC stýringu.</w:t>
      </w:r>
    </w:p>
    <w:p w14:paraId="75721B1F" w14:textId="77777777" w:rsidR="00B03462" w:rsidRDefault="00B03462" w:rsidP="00B03462">
      <w:pPr>
        <w:pStyle w:val="Heading3"/>
      </w:pPr>
      <w:bookmarkStart w:id="20" w:name="_Toc178667307"/>
      <w:r>
        <w:t xml:space="preserve">Aflfæðing og stýring á mótorum (dælur og </w:t>
      </w:r>
      <w:proofErr w:type="spellStart"/>
      <w:r>
        <w:t>blásarar</w:t>
      </w:r>
      <w:bookmarkEnd w:id="20"/>
      <w:proofErr w:type="spellEnd"/>
    </w:p>
    <w:p w14:paraId="358761F5" w14:textId="77777777" w:rsidR="00DC7A02" w:rsidRDefault="00DC7A02" w:rsidP="00B03462">
      <w:pPr>
        <w:pStyle w:val="ListParagraph"/>
        <w:numPr>
          <w:ilvl w:val="0"/>
          <w:numId w:val="5"/>
        </w:numPr>
      </w:pPr>
      <w:r>
        <w:t>Sumir mótorar eru einfaldir og eru ræstir með kraftliða. Slíkir mótorar eru notaðir þar sem ekki er gert ráð fyrir mjög breytilegu álagi.</w:t>
      </w:r>
    </w:p>
    <w:p w14:paraId="25C5CAD9" w14:textId="77777777" w:rsidR="00DC7A02" w:rsidRDefault="00DC7A02" w:rsidP="00B03462">
      <w:pPr>
        <w:pStyle w:val="ListParagraph"/>
        <w:numPr>
          <w:ilvl w:val="0"/>
          <w:numId w:val="5"/>
        </w:numPr>
      </w:pPr>
      <w:r>
        <w:t xml:space="preserve">Sumir mótorar eru fullkomnari og hafa innbyggða stýringu. Hægt er að stýra þeim með spennufríu ræsimerki og lesa frá þeim spennufrítt bilanamerki. Þessir mótorar hafa gjarnan innbyggða hraðastýringu og hægt er að nota þá þar sem álag er breytilegt en ekki er gert ráð fyrir að notandi eða stjórnkerfi þurfi að breyta stillingum. </w:t>
      </w:r>
    </w:p>
    <w:p w14:paraId="3003AE51" w14:textId="77777777" w:rsidR="00DC7A02" w:rsidRDefault="00DC7A02" w:rsidP="00B03462">
      <w:pPr>
        <w:pStyle w:val="ListParagraph"/>
        <w:numPr>
          <w:ilvl w:val="0"/>
          <w:numId w:val="5"/>
        </w:numPr>
      </w:pPr>
      <w:r>
        <w:t xml:space="preserve">Sumir mótorar eru keyrðir með </w:t>
      </w:r>
      <w:proofErr w:type="spellStart"/>
      <w:r>
        <w:t>hraðabreyti</w:t>
      </w:r>
      <w:proofErr w:type="spellEnd"/>
      <w:r>
        <w:t>. Þessum mótorum getur stjórnkerfið stýrt, t.d. eftir þrýstingi (stokknemi á eftir EC-blásara eða vatnsnemi á eftir hringrásardælu). Þess</w:t>
      </w:r>
      <w:r w:rsidR="00B03462">
        <w:t>i</w:t>
      </w:r>
      <w:r>
        <w:t xml:space="preserve"> högun er ákjósanleg þar sem gert er ráð fyrir því að notandi breyt</w:t>
      </w:r>
      <w:r w:rsidR="00B03462">
        <w:t>i</w:t>
      </w:r>
      <w:r>
        <w:t xml:space="preserve"> óskgildum.</w:t>
      </w:r>
    </w:p>
    <w:p w14:paraId="184317D8" w14:textId="77777777" w:rsidR="00DC7A02" w:rsidRDefault="00DC7A02" w:rsidP="00B03462">
      <w:pPr>
        <w:pStyle w:val="ListParagraph"/>
        <w:numPr>
          <w:ilvl w:val="0"/>
          <w:numId w:val="5"/>
        </w:numPr>
      </w:pPr>
      <w:r>
        <w:t xml:space="preserve">Stilla þarf fullkomnari dælur og hraðabreyta. Æskilegt er að tekið sé fram í verklýsingu hver ber ábyrgð á þessum stillingum. Þar sem um er að ræða hefðbundnar </w:t>
      </w:r>
      <w:proofErr w:type="spellStart"/>
      <w:r>
        <w:t>snjalldælur</w:t>
      </w:r>
      <w:proofErr w:type="spellEnd"/>
      <w:r>
        <w:t xml:space="preserve"> með innbyggða stýringu má teljast eðlilegt að pípari sjái um þessar stillingar enda hefur hann þekkingu á eðlisfræði pípukerfisins og skilning á því hvernig hver dæla á að hegða sér. Þar sem dælur eru keyrðar á </w:t>
      </w:r>
      <w:proofErr w:type="spellStart"/>
      <w:r>
        <w:t>hraðabreyti</w:t>
      </w:r>
      <w:proofErr w:type="spellEnd"/>
      <w:r>
        <w:t xml:space="preserve"> er best að rafvirki stilli hraðabreytinn samkvæmt </w:t>
      </w:r>
      <w:proofErr w:type="spellStart"/>
      <w:r>
        <w:t>raffræðilegum</w:t>
      </w:r>
      <w:proofErr w:type="spellEnd"/>
      <w:r>
        <w:t xml:space="preserve"> eiginleikum viðkomandi mótors.</w:t>
      </w:r>
      <w:r w:rsidR="000E644E" w:rsidRPr="000E644E">
        <w:t xml:space="preserve"> Verktaki þarf þó að hafa </w:t>
      </w:r>
      <w:proofErr w:type="spellStart"/>
      <w:r w:rsidR="000E644E" w:rsidRPr="000E644E">
        <w:t>fyrirfram</w:t>
      </w:r>
      <w:proofErr w:type="spellEnd"/>
      <w:r w:rsidR="000E644E" w:rsidRPr="000E644E">
        <w:t xml:space="preserve"> sk</w:t>
      </w:r>
      <w:r w:rsidR="000E644E">
        <w:t>i</w:t>
      </w:r>
      <w:r w:rsidR="000E644E" w:rsidRPr="000E644E">
        <w:t xml:space="preserve">lgreindar hönnunarkröfur varðandi þessar dælur og hvor þær stýrast eftir rennsli, þrýsting og þá hvort </w:t>
      </w:r>
      <w:r w:rsidR="000E644E">
        <w:t xml:space="preserve">þrýstingurinn </w:t>
      </w:r>
      <w:r w:rsidR="000E644E" w:rsidRPr="000E644E">
        <w:t xml:space="preserve">er </w:t>
      </w:r>
      <w:proofErr w:type="spellStart"/>
      <w:r w:rsidR="000E644E" w:rsidRPr="000E644E">
        <w:t>statískur</w:t>
      </w:r>
      <w:proofErr w:type="spellEnd"/>
      <w:r w:rsidR="000E644E" w:rsidRPr="000E644E">
        <w:t xml:space="preserve"> eða </w:t>
      </w:r>
      <w:proofErr w:type="spellStart"/>
      <w:r w:rsidR="000E644E" w:rsidRPr="000E644E">
        <w:t>mismuna</w:t>
      </w:r>
      <w:r w:rsidR="000E644E">
        <w:t>þrýstingur</w:t>
      </w:r>
      <w:proofErr w:type="spellEnd"/>
      <w:r w:rsidR="000E644E" w:rsidRPr="000E644E">
        <w:t>.</w:t>
      </w:r>
    </w:p>
    <w:p w14:paraId="60F678B5" w14:textId="77777777" w:rsidR="00B03462" w:rsidRDefault="00B03462" w:rsidP="00B03462">
      <w:pPr>
        <w:pStyle w:val="Heading3"/>
      </w:pPr>
      <w:bookmarkStart w:id="21" w:name="_Toc178667308"/>
      <w:r>
        <w:t>Gagnasamskipti við stjórnbúnað</w:t>
      </w:r>
      <w:bookmarkEnd w:id="21"/>
    </w:p>
    <w:p w14:paraId="6A819D48" w14:textId="77777777" w:rsidR="00B03462" w:rsidRDefault="000E644E" w:rsidP="00B03462">
      <w:r w:rsidRPr="00B03462">
        <w:rPr>
          <w:i/>
          <w:iCs/>
        </w:rPr>
        <w:t xml:space="preserve">Með gagnasamskiptum er átt við </w:t>
      </w:r>
      <w:proofErr w:type="spellStart"/>
      <w:r w:rsidRPr="00B03462">
        <w:rPr>
          <w:i/>
          <w:iCs/>
        </w:rPr>
        <w:t>fyrirfram</w:t>
      </w:r>
      <w:proofErr w:type="spellEnd"/>
      <w:r w:rsidRPr="00B03462">
        <w:rPr>
          <w:i/>
          <w:iCs/>
        </w:rPr>
        <w:t xml:space="preserve"> skilgreinda aðferð tækja til að hafa samskipti sín á milli eftir ákveðinni samskiptaleið (t.d. </w:t>
      </w:r>
      <w:proofErr w:type="spellStart"/>
      <w:r w:rsidRPr="00B03462">
        <w:rPr>
          <w:i/>
          <w:iCs/>
        </w:rPr>
        <w:t>seríal</w:t>
      </w:r>
      <w:proofErr w:type="spellEnd"/>
      <w:r w:rsidRPr="00B03462">
        <w:rPr>
          <w:i/>
          <w:iCs/>
        </w:rPr>
        <w:t xml:space="preserve"> eða </w:t>
      </w:r>
      <w:proofErr w:type="spellStart"/>
      <w:r w:rsidRPr="00B03462">
        <w:rPr>
          <w:i/>
          <w:iCs/>
        </w:rPr>
        <w:t>ethernet</w:t>
      </w:r>
      <w:proofErr w:type="spellEnd"/>
      <w:r w:rsidRPr="00B03462">
        <w:rPr>
          <w:i/>
          <w:iCs/>
        </w:rPr>
        <w:t xml:space="preserve"> strengir) og ákveðnum samskiptahætti (t.d. </w:t>
      </w:r>
      <w:proofErr w:type="spellStart"/>
      <w:r w:rsidRPr="00B03462">
        <w:rPr>
          <w:i/>
          <w:iCs/>
        </w:rPr>
        <w:t>Modbus</w:t>
      </w:r>
      <w:proofErr w:type="spellEnd"/>
      <w:r w:rsidRPr="00B03462">
        <w:rPr>
          <w:i/>
          <w:iCs/>
        </w:rPr>
        <w:t xml:space="preserve"> eða </w:t>
      </w:r>
      <w:proofErr w:type="spellStart"/>
      <w:r w:rsidRPr="00B03462">
        <w:rPr>
          <w:i/>
          <w:iCs/>
        </w:rPr>
        <w:t>BACnet</w:t>
      </w:r>
      <w:proofErr w:type="spellEnd"/>
      <w:r w:rsidRPr="00B03462">
        <w:rPr>
          <w:i/>
          <w:iCs/>
        </w:rPr>
        <w:t>).</w:t>
      </w:r>
    </w:p>
    <w:p w14:paraId="097BB1B8" w14:textId="77777777" w:rsidR="00A07E13" w:rsidRDefault="008C0110" w:rsidP="00B03462">
      <w:r>
        <w:t xml:space="preserve">Hægt er að eiga gagnasamskipti við sum jaðartæki og getur þetta verið </w:t>
      </w:r>
      <w:r w:rsidR="00DC7A02">
        <w:t xml:space="preserve">nytsamlegt </w:t>
      </w:r>
      <w:r>
        <w:t>í ýmsum tilfellum</w:t>
      </w:r>
      <w:r w:rsidR="00DC7A02">
        <w:t>:</w:t>
      </w:r>
    </w:p>
    <w:p w14:paraId="695D9C29" w14:textId="77777777" w:rsidR="008C0110" w:rsidRDefault="008C0110" w:rsidP="00B03462">
      <w:pPr>
        <w:pStyle w:val="ListParagraph"/>
        <w:numPr>
          <w:ilvl w:val="0"/>
          <w:numId w:val="5"/>
        </w:numPr>
      </w:pPr>
      <w:r w:rsidRPr="00B03462">
        <w:rPr>
          <w:b/>
          <w:bCs/>
        </w:rPr>
        <w:t>Flæðilokur (VAV)</w:t>
      </w:r>
      <w:r>
        <w:t xml:space="preserve"> eru með innbyggðan loftflæðinema og sjálfstæða stýringu á loftmagni. Flestum flæðilokum er hægt að stýra með 0-10V merki og lesa </w:t>
      </w:r>
      <w:proofErr w:type="spellStart"/>
      <w:r>
        <w:t>tilbaka</w:t>
      </w:r>
      <w:proofErr w:type="spellEnd"/>
      <w:r>
        <w:t xml:space="preserve"> eitt 0-10V merki og þarf þá að velja hvort lesið sé t.d. loftmagn eða opnun lokunnar. Með gagnasamskiptum er hægt að eiga ítarlegri samskipti við hverja loku, hægt er að gefa henni stýrimerki, lesa loftmagn og opnun og einnig breyta stillingum t.d. um loftmagn. Með því að leggja upp gagnasamskipti við flæðilokur aukast möguleikar stýrikerfisins til muna og þá er hægt að sleppa stýristreng fyrir hliðræn merki (0-10V).</w:t>
      </w:r>
      <w:r w:rsidR="00274270">
        <w:t xml:space="preserve"> Mælt er með því að flæðilokur séu tengdar við gagnabraut</w:t>
      </w:r>
      <w:r w:rsidR="000E644E">
        <w:t>/</w:t>
      </w:r>
      <w:proofErr w:type="spellStart"/>
      <w:r w:rsidR="000E644E">
        <w:t>bus</w:t>
      </w:r>
      <w:proofErr w:type="spellEnd"/>
      <w:r w:rsidR="00274270">
        <w:t xml:space="preserve"> (t.d. </w:t>
      </w:r>
      <w:proofErr w:type="spellStart"/>
      <w:r w:rsidR="00274270">
        <w:t>Modbus</w:t>
      </w:r>
      <w:proofErr w:type="spellEnd"/>
      <w:r w:rsidR="00274270">
        <w:t xml:space="preserve"> RTU).</w:t>
      </w:r>
    </w:p>
    <w:p w14:paraId="473CB333" w14:textId="77777777" w:rsidR="008C0110" w:rsidRDefault="008C0110" w:rsidP="00B03462">
      <w:pPr>
        <w:pStyle w:val="ListParagraph"/>
        <w:numPr>
          <w:ilvl w:val="0"/>
          <w:numId w:val="5"/>
        </w:numPr>
      </w:pPr>
      <w:proofErr w:type="spellStart"/>
      <w:r w:rsidRPr="00B03462">
        <w:rPr>
          <w:b/>
          <w:bCs/>
        </w:rPr>
        <w:t>Loftræsisamstæður</w:t>
      </w:r>
      <w:proofErr w:type="spellEnd"/>
      <w:r>
        <w:t xml:space="preserve"> eru flestar með möguleika á stýringu og vöktun með hefðbundum I/O merkjum, </w:t>
      </w:r>
      <w:r w:rsidR="00274270">
        <w:t>(</w:t>
      </w:r>
      <w:r>
        <w:t>ræsiheimild</w:t>
      </w:r>
      <w:r w:rsidR="00274270">
        <w:t>,</w:t>
      </w:r>
      <w:r>
        <w:t xml:space="preserve"> gangmerki </w:t>
      </w:r>
      <w:r w:rsidR="00274270">
        <w:t>og</w:t>
      </w:r>
      <w:r>
        <w:t xml:space="preserve"> bilun</w:t>
      </w:r>
      <w:r w:rsidR="00274270">
        <w:t>armerki)</w:t>
      </w:r>
      <w:r>
        <w:t xml:space="preserve">. Þessu til viðbótar geta flestar samstæður átt gagnasamskipti og með þessum samskiptum opnast möguleikar fyrir stýrikerfið að breyta rekstrarham samstæðunnar eða óskgildum eftir þörfum. Einnig opna slík gagnasamskipti á ítarlega samþættingu samstæðunnar í eftirlitskerfi (skjámyndakerfi). </w:t>
      </w:r>
      <w:r w:rsidR="00274270">
        <w:t xml:space="preserve">Mælt er með því að samstæður séu tengdar við </w:t>
      </w:r>
      <w:proofErr w:type="spellStart"/>
      <w:r w:rsidR="00274270">
        <w:t>ethernet</w:t>
      </w:r>
      <w:proofErr w:type="spellEnd"/>
      <w:r w:rsidR="00274270">
        <w:t xml:space="preserve"> gagnabraut </w:t>
      </w:r>
      <w:r>
        <w:t xml:space="preserve">(t.d. </w:t>
      </w:r>
      <w:proofErr w:type="spellStart"/>
      <w:r>
        <w:t>Modbus</w:t>
      </w:r>
      <w:proofErr w:type="spellEnd"/>
      <w:r>
        <w:t xml:space="preserve"> TCP).</w:t>
      </w:r>
    </w:p>
    <w:p w14:paraId="7EB3915A" w14:textId="77777777" w:rsidR="008C0110" w:rsidRDefault="008C0110" w:rsidP="00B03462">
      <w:pPr>
        <w:pStyle w:val="ListParagraph"/>
        <w:numPr>
          <w:ilvl w:val="0"/>
          <w:numId w:val="5"/>
        </w:numPr>
      </w:pPr>
      <w:r>
        <w:t xml:space="preserve">Allir </w:t>
      </w:r>
      <w:proofErr w:type="spellStart"/>
      <w:r w:rsidRPr="00B03462">
        <w:rPr>
          <w:b/>
          <w:bCs/>
        </w:rPr>
        <w:t>hraðabreytar</w:t>
      </w:r>
      <w:proofErr w:type="spellEnd"/>
      <w:r>
        <w:t xml:space="preserve"> hafa möguleika á stýringu og vöktun með hefðbundum I/O merkjum, </w:t>
      </w:r>
      <w:r w:rsidR="00274270">
        <w:t>(</w:t>
      </w:r>
      <w:r>
        <w:t>ræsiheimild</w:t>
      </w:r>
      <w:r w:rsidR="00274270">
        <w:t>,</w:t>
      </w:r>
      <w:r>
        <w:t xml:space="preserve"> bilun</w:t>
      </w:r>
      <w:r w:rsidR="00274270">
        <w:t>armerki og hraðastýring)</w:t>
      </w:r>
      <w:r>
        <w:t xml:space="preserve">. Þessu til viðbótar geta </w:t>
      </w:r>
      <w:r w:rsidR="00274270">
        <w:t xml:space="preserve">margir </w:t>
      </w:r>
      <w:proofErr w:type="spellStart"/>
      <w:r w:rsidR="00274270">
        <w:t>hraðabreytar</w:t>
      </w:r>
      <w:proofErr w:type="spellEnd"/>
      <w:r w:rsidR="00274270">
        <w:t xml:space="preserve"> </w:t>
      </w:r>
      <w:r>
        <w:t xml:space="preserve">átt gagnasamskipti og með þessum samskiptum opnast möguleikar </w:t>
      </w:r>
      <w:r w:rsidR="00274270">
        <w:t xml:space="preserve">á ítarlegra eftirliti með ástandi </w:t>
      </w:r>
      <w:proofErr w:type="spellStart"/>
      <w:r w:rsidR="00274270">
        <w:t>hraðabreytisins</w:t>
      </w:r>
      <w:proofErr w:type="spellEnd"/>
      <w:r w:rsidR="00274270">
        <w:t xml:space="preserve">. Þó má segja að stýring </w:t>
      </w:r>
      <w:proofErr w:type="spellStart"/>
      <w:r w:rsidR="00274270">
        <w:t>hraðabreytis</w:t>
      </w:r>
      <w:proofErr w:type="spellEnd"/>
      <w:r w:rsidR="00274270">
        <w:t xml:space="preserve"> með I/O merkjum er öruggasta aðferðin og hún er einnig einfaldari fyrir þjónustuaðila. Þess vegna er ekki sérstaklega mælt </w:t>
      </w:r>
      <w:r w:rsidR="00274270">
        <w:lastRenderedPageBreak/>
        <w:t xml:space="preserve">með að </w:t>
      </w:r>
      <w:proofErr w:type="spellStart"/>
      <w:r w:rsidR="00274270">
        <w:t>hraðabreytar</w:t>
      </w:r>
      <w:proofErr w:type="spellEnd"/>
      <w:r w:rsidR="00274270">
        <w:t xml:space="preserve"> séu tengdir við gagnabraut nema sérstakar ástæður liggi til grundvallar.</w:t>
      </w:r>
      <w:r w:rsidR="0064051E">
        <w:t xml:space="preserve"> Það getur t.d. verið ef mikilvægt sé að rekstraraðili hafi ítarlegar upplýsingar um ástand </w:t>
      </w:r>
      <w:proofErr w:type="spellStart"/>
      <w:r w:rsidR="0064051E">
        <w:t>hraðabreytis</w:t>
      </w:r>
      <w:proofErr w:type="spellEnd"/>
      <w:r w:rsidR="0064051E">
        <w:t>.</w:t>
      </w:r>
    </w:p>
    <w:p w14:paraId="49DC2421" w14:textId="77777777" w:rsidR="0064051E" w:rsidRDefault="0064051E" w:rsidP="00B03462">
      <w:pPr>
        <w:pStyle w:val="ListParagraph"/>
        <w:numPr>
          <w:ilvl w:val="0"/>
          <w:numId w:val="5"/>
        </w:numPr>
      </w:pPr>
      <w:proofErr w:type="spellStart"/>
      <w:r w:rsidRPr="00B03462">
        <w:rPr>
          <w:b/>
          <w:bCs/>
        </w:rPr>
        <w:t>Kæliraftar</w:t>
      </w:r>
      <w:proofErr w:type="spellEnd"/>
      <w:r w:rsidRPr="0064051E">
        <w:t xml:space="preserve"> (rýmisstýringar) eru æ algengari hluti af uppsetningu á </w:t>
      </w:r>
      <w:proofErr w:type="spellStart"/>
      <w:r w:rsidRPr="0064051E">
        <w:t>loftræsikerfum</w:t>
      </w:r>
      <w:proofErr w:type="spellEnd"/>
      <w:r w:rsidRPr="0064051E">
        <w:t xml:space="preserve">.  Hitun, kæling og loftmagnsbreytingar eru hluti af einu og sama tækinu. </w:t>
      </w:r>
      <w:proofErr w:type="spellStart"/>
      <w:r>
        <w:t>Kæliraftar</w:t>
      </w:r>
      <w:proofErr w:type="spellEnd"/>
      <w:r>
        <w:t xml:space="preserve"> hafa oft sjálfstætt stýrikerfi en jafnframt möguleika á gagnatengingu. Sterklega er mælt með því að </w:t>
      </w:r>
      <w:proofErr w:type="spellStart"/>
      <w:r>
        <w:t>kæliraftar</w:t>
      </w:r>
      <w:proofErr w:type="spellEnd"/>
      <w:r>
        <w:t xml:space="preserve"> séu gagnatengdir því stýrikerfi sem sér um aðra loftræsingu og hitun vegna þess að án slíkrar tengingar eru miklar líkur til þess að þessir ólíku kerfishlutar vinni hver á móti öðrum. </w:t>
      </w:r>
      <w:r w:rsidR="00B03462">
        <w:t xml:space="preserve">Með gagnatengingu er hægt að samþætta stýringu </w:t>
      </w:r>
      <w:proofErr w:type="spellStart"/>
      <w:r w:rsidR="00B03462">
        <w:t>kælirafta</w:t>
      </w:r>
      <w:proofErr w:type="spellEnd"/>
      <w:r w:rsidR="00B03462">
        <w:t xml:space="preserve"> með annarri stýringu rýma. Þegar kemur að prófunum og gangsetningu á </w:t>
      </w:r>
      <w:proofErr w:type="spellStart"/>
      <w:r w:rsidR="00B03462">
        <w:t>kæliröftunum</w:t>
      </w:r>
      <w:proofErr w:type="spellEnd"/>
      <w:r w:rsidR="00B03462">
        <w:t xml:space="preserve"> er mikilvægt að viðkomandi verktaki hafi góða þekkingu á virkni </w:t>
      </w:r>
      <w:proofErr w:type="spellStart"/>
      <w:r w:rsidR="00B03462">
        <w:t>raftanna</w:t>
      </w:r>
      <w:proofErr w:type="spellEnd"/>
      <w:r w:rsidR="00B03462">
        <w:t xml:space="preserve"> og tilheyrandi stýrikerfis. Stilla þarf stýrikerfi fyrir hvern </w:t>
      </w:r>
      <w:proofErr w:type="spellStart"/>
      <w:r w:rsidR="00B03462">
        <w:t>raft</w:t>
      </w:r>
      <w:proofErr w:type="spellEnd"/>
      <w:r w:rsidR="00B03462">
        <w:t xml:space="preserve"> í samræmi við það rými sem </w:t>
      </w:r>
      <w:proofErr w:type="spellStart"/>
      <w:r w:rsidR="00B03462">
        <w:t>rafturinn</w:t>
      </w:r>
      <w:proofErr w:type="spellEnd"/>
      <w:r w:rsidR="00B03462">
        <w:t xml:space="preserve"> þjónar. Æskilegt er að tilgreint sé í verklýsingu hver beri ábyrgð á því að stilla og gangsetja </w:t>
      </w:r>
      <w:proofErr w:type="spellStart"/>
      <w:r w:rsidR="00B03462">
        <w:t>kælirafta</w:t>
      </w:r>
      <w:proofErr w:type="spellEnd"/>
      <w:r w:rsidR="00B03462">
        <w:t>.</w:t>
      </w:r>
    </w:p>
    <w:p w14:paraId="1D62D856" w14:textId="77777777" w:rsidR="00CF7357" w:rsidRPr="00C73D5E" w:rsidRDefault="00D80A51" w:rsidP="00096D97">
      <w:r>
        <w:t xml:space="preserve">Nauðsynlegt er að </w:t>
      </w:r>
      <w:r w:rsidR="00DC7A02">
        <w:t xml:space="preserve">sá </w:t>
      </w:r>
      <w:r>
        <w:t xml:space="preserve">búnaður sem hefur verið valinn og samþykktur sé afhentur. Breytingar á </w:t>
      </w:r>
      <w:r w:rsidR="00557517">
        <w:t xml:space="preserve">vali búnaðar </w:t>
      </w:r>
      <w:r>
        <w:t>verður að bera undir stjórnkerfisverktaka.</w:t>
      </w:r>
    </w:p>
    <w:sectPr w:rsidR="00CF7357" w:rsidRPr="00C73D5E" w:rsidSect="003758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10E4B"/>
    <w:multiLevelType w:val="multilevel"/>
    <w:tmpl w:val="11EAB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FF321B"/>
    <w:multiLevelType w:val="multilevel"/>
    <w:tmpl w:val="C4522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31145A"/>
    <w:multiLevelType w:val="hybridMultilevel"/>
    <w:tmpl w:val="E02C9C0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64C34A92"/>
    <w:multiLevelType w:val="hybridMultilevel"/>
    <w:tmpl w:val="F71CB51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15:restartNumberingAfterBreak="0">
    <w:nsid w:val="70CA485D"/>
    <w:multiLevelType w:val="hybridMultilevel"/>
    <w:tmpl w:val="DC14664C"/>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15:restartNumberingAfterBreak="0">
    <w:nsid w:val="78CD102D"/>
    <w:multiLevelType w:val="hybridMultilevel"/>
    <w:tmpl w:val="68D63E2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1081098758">
    <w:abstractNumId w:val="0"/>
  </w:num>
  <w:num w:numId="2" w16cid:durableId="1314338523">
    <w:abstractNumId w:val="1"/>
  </w:num>
  <w:num w:numId="3" w16cid:durableId="1145270808">
    <w:abstractNumId w:val="2"/>
  </w:num>
  <w:num w:numId="4" w16cid:durableId="1325626595">
    <w:abstractNumId w:val="5"/>
  </w:num>
  <w:num w:numId="5" w16cid:durableId="1695036228">
    <w:abstractNumId w:val="4"/>
  </w:num>
  <w:num w:numId="6" w16cid:durableId="183790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0AC"/>
    <w:rsid w:val="00050117"/>
    <w:rsid w:val="00086140"/>
    <w:rsid w:val="00096D97"/>
    <w:rsid w:val="000E644E"/>
    <w:rsid w:val="000F01EA"/>
    <w:rsid w:val="000F3F08"/>
    <w:rsid w:val="00123568"/>
    <w:rsid w:val="001623C6"/>
    <w:rsid w:val="0016524C"/>
    <w:rsid w:val="001A1474"/>
    <w:rsid w:val="001C482F"/>
    <w:rsid w:val="00222032"/>
    <w:rsid w:val="00246238"/>
    <w:rsid w:val="00274270"/>
    <w:rsid w:val="00282702"/>
    <w:rsid w:val="00297627"/>
    <w:rsid w:val="002C4314"/>
    <w:rsid w:val="003758E9"/>
    <w:rsid w:val="003B4775"/>
    <w:rsid w:val="003E64B2"/>
    <w:rsid w:val="004163B9"/>
    <w:rsid w:val="004502D8"/>
    <w:rsid w:val="00557517"/>
    <w:rsid w:val="0059294D"/>
    <w:rsid w:val="005D7389"/>
    <w:rsid w:val="00607935"/>
    <w:rsid w:val="0064051E"/>
    <w:rsid w:val="00675801"/>
    <w:rsid w:val="006909E0"/>
    <w:rsid w:val="00690CE0"/>
    <w:rsid w:val="006B718C"/>
    <w:rsid w:val="006D34E7"/>
    <w:rsid w:val="00737A0C"/>
    <w:rsid w:val="007559E7"/>
    <w:rsid w:val="00817A3B"/>
    <w:rsid w:val="00884E8B"/>
    <w:rsid w:val="008C0110"/>
    <w:rsid w:val="00910D60"/>
    <w:rsid w:val="00911F13"/>
    <w:rsid w:val="009A4DAE"/>
    <w:rsid w:val="009B18AB"/>
    <w:rsid w:val="009C4671"/>
    <w:rsid w:val="009C63F2"/>
    <w:rsid w:val="009E6E60"/>
    <w:rsid w:val="009F124C"/>
    <w:rsid w:val="00A07E13"/>
    <w:rsid w:val="00A47388"/>
    <w:rsid w:val="00A81FB8"/>
    <w:rsid w:val="00AD2D94"/>
    <w:rsid w:val="00B03462"/>
    <w:rsid w:val="00B20EAF"/>
    <w:rsid w:val="00C210AC"/>
    <w:rsid w:val="00C414EE"/>
    <w:rsid w:val="00C73D5E"/>
    <w:rsid w:val="00C830A3"/>
    <w:rsid w:val="00C90057"/>
    <w:rsid w:val="00C93A5F"/>
    <w:rsid w:val="00CE5F1A"/>
    <w:rsid w:val="00CF2056"/>
    <w:rsid w:val="00CF7357"/>
    <w:rsid w:val="00D62F3C"/>
    <w:rsid w:val="00D80A51"/>
    <w:rsid w:val="00DC7A02"/>
    <w:rsid w:val="00E3342B"/>
    <w:rsid w:val="00E44761"/>
    <w:rsid w:val="00F115E0"/>
    <w:rsid w:val="00F23278"/>
    <w:rsid w:val="00FC1D67"/>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910E"/>
  <w15:chartTrackingRefBased/>
  <w15:docId w15:val="{E4E2A940-DF0D-4223-BC21-76B417FD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s-I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1D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1D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93A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D5E"/>
    <w:rPr>
      <w:color w:val="0563C1" w:themeColor="hyperlink"/>
      <w:u w:val="single"/>
    </w:rPr>
  </w:style>
  <w:style w:type="character" w:styleId="UnresolvedMention">
    <w:name w:val="Unresolved Mention"/>
    <w:basedOn w:val="DefaultParagraphFont"/>
    <w:uiPriority w:val="99"/>
    <w:semiHidden/>
    <w:unhideWhenUsed/>
    <w:rsid w:val="00C73D5E"/>
    <w:rPr>
      <w:color w:val="605E5C"/>
      <w:shd w:val="clear" w:color="auto" w:fill="E1DFDD"/>
    </w:rPr>
  </w:style>
  <w:style w:type="character" w:customStyle="1" w:styleId="Heading2Char">
    <w:name w:val="Heading 2 Char"/>
    <w:basedOn w:val="DefaultParagraphFont"/>
    <w:link w:val="Heading2"/>
    <w:uiPriority w:val="9"/>
    <w:rsid w:val="00FC1D6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C1D67"/>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AD2D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D94"/>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6B718C"/>
    <w:pPr>
      <w:outlineLvl w:val="9"/>
    </w:pPr>
    <w:rPr>
      <w:kern w:val="0"/>
      <w:lang w:val="en-US"/>
      <w14:ligatures w14:val="none"/>
    </w:rPr>
  </w:style>
  <w:style w:type="paragraph" w:styleId="TOC1">
    <w:name w:val="toc 1"/>
    <w:basedOn w:val="Normal"/>
    <w:next w:val="Normal"/>
    <w:autoRedefine/>
    <w:uiPriority w:val="39"/>
    <w:unhideWhenUsed/>
    <w:rsid w:val="006B718C"/>
    <w:pPr>
      <w:spacing w:after="100"/>
    </w:pPr>
  </w:style>
  <w:style w:type="paragraph" w:styleId="TOC2">
    <w:name w:val="toc 2"/>
    <w:basedOn w:val="Normal"/>
    <w:next w:val="Normal"/>
    <w:autoRedefine/>
    <w:uiPriority w:val="39"/>
    <w:unhideWhenUsed/>
    <w:rsid w:val="006B718C"/>
    <w:pPr>
      <w:spacing w:after="100"/>
      <w:ind w:left="220"/>
    </w:pPr>
  </w:style>
  <w:style w:type="paragraph" w:styleId="ListParagraph">
    <w:name w:val="List Paragraph"/>
    <w:basedOn w:val="Normal"/>
    <w:uiPriority w:val="34"/>
    <w:qFormat/>
    <w:rsid w:val="00910D60"/>
    <w:pPr>
      <w:ind w:left="720"/>
      <w:contextualSpacing/>
    </w:pPr>
  </w:style>
  <w:style w:type="character" w:customStyle="1" w:styleId="Heading3Char">
    <w:name w:val="Heading 3 Char"/>
    <w:basedOn w:val="DefaultParagraphFont"/>
    <w:link w:val="Heading3"/>
    <w:uiPriority w:val="9"/>
    <w:rsid w:val="00C93A5F"/>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C93A5F"/>
    <w:pPr>
      <w:spacing w:after="100"/>
      <w:ind w:left="440"/>
    </w:pPr>
  </w:style>
  <w:style w:type="paragraph" w:styleId="Revision">
    <w:name w:val="Revision"/>
    <w:hidden/>
    <w:uiPriority w:val="99"/>
    <w:semiHidden/>
    <w:rsid w:val="00E334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924512">
      <w:bodyDiv w:val="1"/>
      <w:marLeft w:val="0"/>
      <w:marRight w:val="0"/>
      <w:marTop w:val="0"/>
      <w:marBottom w:val="0"/>
      <w:divBdr>
        <w:top w:val="none" w:sz="0" w:space="0" w:color="auto"/>
        <w:left w:val="none" w:sz="0" w:space="0" w:color="auto"/>
        <w:bottom w:val="none" w:sz="0" w:space="0" w:color="auto"/>
        <w:right w:val="none" w:sz="0" w:space="0" w:color="auto"/>
      </w:divBdr>
    </w:div>
    <w:div w:id="496966802">
      <w:bodyDiv w:val="1"/>
      <w:marLeft w:val="0"/>
      <w:marRight w:val="0"/>
      <w:marTop w:val="0"/>
      <w:marBottom w:val="0"/>
      <w:divBdr>
        <w:top w:val="none" w:sz="0" w:space="0" w:color="auto"/>
        <w:left w:val="none" w:sz="0" w:space="0" w:color="auto"/>
        <w:bottom w:val="none" w:sz="0" w:space="0" w:color="auto"/>
        <w:right w:val="none" w:sz="0" w:space="0" w:color="auto"/>
      </w:divBdr>
    </w:div>
    <w:div w:id="525221198">
      <w:bodyDiv w:val="1"/>
      <w:marLeft w:val="0"/>
      <w:marRight w:val="0"/>
      <w:marTop w:val="0"/>
      <w:marBottom w:val="0"/>
      <w:divBdr>
        <w:top w:val="none" w:sz="0" w:space="0" w:color="auto"/>
        <w:left w:val="none" w:sz="0" w:space="0" w:color="auto"/>
        <w:bottom w:val="none" w:sz="0" w:space="0" w:color="auto"/>
        <w:right w:val="none" w:sz="0" w:space="0" w:color="auto"/>
      </w:divBdr>
    </w:div>
    <w:div w:id="824198588">
      <w:bodyDiv w:val="1"/>
      <w:marLeft w:val="0"/>
      <w:marRight w:val="0"/>
      <w:marTop w:val="0"/>
      <w:marBottom w:val="0"/>
      <w:divBdr>
        <w:top w:val="none" w:sz="0" w:space="0" w:color="auto"/>
        <w:left w:val="none" w:sz="0" w:space="0" w:color="auto"/>
        <w:bottom w:val="none" w:sz="0" w:space="0" w:color="auto"/>
        <w:right w:val="none" w:sz="0" w:space="0" w:color="auto"/>
      </w:divBdr>
    </w:div>
    <w:div w:id="970981381">
      <w:bodyDiv w:val="1"/>
      <w:marLeft w:val="0"/>
      <w:marRight w:val="0"/>
      <w:marTop w:val="0"/>
      <w:marBottom w:val="0"/>
      <w:divBdr>
        <w:top w:val="none" w:sz="0" w:space="0" w:color="auto"/>
        <w:left w:val="none" w:sz="0" w:space="0" w:color="auto"/>
        <w:bottom w:val="none" w:sz="0" w:space="0" w:color="auto"/>
        <w:right w:val="none" w:sz="0" w:space="0" w:color="auto"/>
      </w:divBdr>
    </w:div>
    <w:div w:id="1194729911">
      <w:bodyDiv w:val="1"/>
      <w:marLeft w:val="0"/>
      <w:marRight w:val="0"/>
      <w:marTop w:val="0"/>
      <w:marBottom w:val="0"/>
      <w:divBdr>
        <w:top w:val="none" w:sz="0" w:space="0" w:color="auto"/>
        <w:left w:val="none" w:sz="0" w:space="0" w:color="auto"/>
        <w:bottom w:val="none" w:sz="0" w:space="0" w:color="auto"/>
        <w:right w:val="none" w:sz="0" w:space="0" w:color="auto"/>
      </w:divBdr>
    </w:div>
    <w:div w:id="1360275825">
      <w:bodyDiv w:val="1"/>
      <w:marLeft w:val="0"/>
      <w:marRight w:val="0"/>
      <w:marTop w:val="0"/>
      <w:marBottom w:val="0"/>
      <w:divBdr>
        <w:top w:val="none" w:sz="0" w:space="0" w:color="auto"/>
        <w:left w:val="none" w:sz="0" w:space="0" w:color="auto"/>
        <w:bottom w:val="none" w:sz="0" w:space="0" w:color="auto"/>
        <w:right w:val="none" w:sz="0" w:space="0" w:color="auto"/>
      </w:divBdr>
    </w:div>
    <w:div w:id="1663048937">
      <w:bodyDiv w:val="1"/>
      <w:marLeft w:val="0"/>
      <w:marRight w:val="0"/>
      <w:marTop w:val="0"/>
      <w:marBottom w:val="0"/>
      <w:divBdr>
        <w:top w:val="none" w:sz="0" w:space="0" w:color="auto"/>
        <w:left w:val="none" w:sz="0" w:space="0" w:color="auto"/>
        <w:bottom w:val="none" w:sz="0" w:space="0" w:color="auto"/>
        <w:right w:val="none" w:sz="0" w:space="0" w:color="auto"/>
      </w:divBdr>
    </w:div>
    <w:div w:id="1669863275">
      <w:bodyDiv w:val="1"/>
      <w:marLeft w:val="0"/>
      <w:marRight w:val="0"/>
      <w:marTop w:val="0"/>
      <w:marBottom w:val="0"/>
      <w:divBdr>
        <w:top w:val="none" w:sz="0" w:space="0" w:color="auto"/>
        <w:left w:val="none" w:sz="0" w:space="0" w:color="auto"/>
        <w:bottom w:val="none" w:sz="0" w:space="0" w:color="auto"/>
        <w:right w:val="none" w:sz="0" w:space="0" w:color="auto"/>
      </w:divBdr>
    </w:div>
    <w:div w:id="177636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appir.com" TargetMode="External"/><Relationship Id="rId3" Type="http://schemas.openxmlformats.org/officeDocument/2006/relationships/styles" Target="styles.xml"/><Relationship Id="rId7" Type="http://schemas.openxmlformats.org/officeDocument/2006/relationships/hyperlink" Target="https://byggalliansen.no/fangeenergityve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yggjumgraenniframtid.i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53639-ABE7-4CAE-A271-E37BAEAC5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11</Pages>
  <Words>4734</Words>
  <Characters>26988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Kristján Haukur Flosason</dc:creator>
  <cp:keywords/>
  <dc:description/>
  <cp:lastModifiedBy>Ágúst Pálsson - HMS</cp:lastModifiedBy>
  <cp:revision>2</cp:revision>
  <dcterms:created xsi:type="dcterms:W3CDTF">2024-09-22T10:50:00Z</dcterms:created>
  <dcterms:modified xsi:type="dcterms:W3CDTF">2024-12-19T16:31:00Z</dcterms:modified>
</cp:coreProperties>
</file>